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D3" w:rsidRDefault="007157D3" w:rsidP="00522B72">
      <w:pPr>
        <w:spacing w:before="120" w:after="120"/>
        <w:ind w:left="5103"/>
        <w:jc w:val="right"/>
        <w:rPr>
          <w:rFonts w:ascii="Times New Roman" w:hAnsi="Times New Roman"/>
          <w:snapToGrid w:val="0"/>
          <w:sz w:val="24"/>
          <w:szCs w:val="24"/>
        </w:rPr>
      </w:pPr>
      <w:r>
        <w:rPr>
          <w:noProof/>
        </w:rPr>
        <w:drawing>
          <wp:anchor distT="0" distB="0" distL="114300" distR="114300" simplePos="0" relativeHeight="251659264" behindDoc="0" locked="0" layoutInCell="1" allowOverlap="1" wp14:anchorId="57FCAA26" wp14:editId="131869BF">
            <wp:simplePos x="0" y="0"/>
            <wp:positionH relativeFrom="margin">
              <wp:align>left</wp:align>
            </wp:positionH>
            <wp:positionV relativeFrom="paragraph">
              <wp:posOffset>-354330</wp:posOffset>
            </wp:positionV>
            <wp:extent cx="1101090" cy="1080135"/>
            <wp:effectExtent l="0" t="0" r="381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01090" cy="10801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157D3" w:rsidRDefault="007157D3" w:rsidP="00522B72">
      <w:pPr>
        <w:spacing w:before="120" w:after="120"/>
        <w:ind w:left="5103"/>
        <w:jc w:val="right"/>
        <w:rPr>
          <w:rFonts w:ascii="Times New Roman" w:hAnsi="Times New Roman"/>
          <w:snapToGrid w:val="0"/>
          <w:sz w:val="24"/>
          <w:szCs w:val="24"/>
        </w:rPr>
      </w:pPr>
    </w:p>
    <w:p w:rsidR="007157D3" w:rsidRDefault="00522B72" w:rsidP="00522B72">
      <w:pPr>
        <w:spacing w:before="120" w:after="120"/>
        <w:ind w:left="5103"/>
        <w:jc w:val="right"/>
        <w:rPr>
          <w:rFonts w:ascii="Times New Roman" w:hAnsi="Times New Roman"/>
          <w:snapToGrid w:val="0"/>
          <w:sz w:val="24"/>
          <w:szCs w:val="24"/>
        </w:rPr>
      </w:pPr>
      <w:r w:rsidRPr="00522B72">
        <w:rPr>
          <w:rFonts w:ascii="Times New Roman" w:hAnsi="Times New Roman"/>
          <w:snapToGrid w:val="0"/>
          <w:sz w:val="24"/>
          <w:szCs w:val="24"/>
        </w:rPr>
        <w:t xml:space="preserve">       </w:t>
      </w:r>
    </w:p>
    <w:p w:rsidR="007157D3" w:rsidRDefault="007157D3" w:rsidP="00522B72">
      <w:pPr>
        <w:spacing w:before="120" w:after="120"/>
        <w:ind w:left="5103"/>
        <w:jc w:val="right"/>
        <w:rPr>
          <w:rFonts w:ascii="Times New Roman" w:hAnsi="Times New Roman"/>
          <w:snapToGrid w:val="0"/>
          <w:sz w:val="24"/>
          <w:szCs w:val="24"/>
        </w:rPr>
      </w:pPr>
    </w:p>
    <w:p w:rsidR="00522B72" w:rsidRPr="00522B72" w:rsidRDefault="00522B72" w:rsidP="00522B72">
      <w:pPr>
        <w:spacing w:before="120" w:after="120"/>
        <w:ind w:left="5103"/>
        <w:jc w:val="right"/>
        <w:rPr>
          <w:rFonts w:ascii="Times New Roman" w:hAnsi="Times New Roman"/>
          <w:snapToGrid w:val="0"/>
          <w:sz w:val="24"/>
          <w:szCs w:val="24"/>
        </w:rPr>
      </w:pPr>
      <w:r w:rsidRPr="00522B72">
        <w:rPr>
          <w:rFonts w:ascii="Times New Roman" w:hAnsi="Times New Roman"/>
          <w:snapToGrid w:val="0"/>
          <w:sz w:val="24"/>
          <w:szCs w:val="24"/>
        </w:rPr>
        <w:t xml:space="preserve"> </w:t>
      </w:r>
      <w:r w:rsidRPr="00522B72">
        <w:rPr>
          <w:rFonts w:ascii="Times New Roman" w:hAnsi="Times New Roman"/>
          <w:snapToGrid w:val="0"/>
          <w:sz w:val="24"/>
          <w:szCs w:val="24"/>
        </w:rPr>
        <w:tab/>
      </w:r>
      <w:r w:rsidR="003C06BE" w:rsidRPr="00522B72">
        <w:rPr>
          <w:rFonts w:ascii="Times New Roman" w:hAnsi="Times New Roman"/>
          <w:snapToGrid w:val="0"/>
          <w:sz w:val="24"/>
          <w:szCs w:val="24"/>
        </w:rPr>
        <w:t xml:space="preserve">Tirana, </w:t>
      </w:r>
      <w:r w:rsidR="003908DE">
        <w:rPr>
          <w:rFonts w:ascii="Times New Roman" w:hAnsi="Times New Roman"/>
          <w:snapToGrid w:val="0"/>
          <w:sz w:val="24"/>
          <w:szCs w:val="24"/>
        </w:rPr>
        <w:t>12</w:t>
      </w:r>
      <w:r w:rsidRPr="00522B72">
        <w:rPr>
          <w:rFonts w:ascii="Times New Roman" w:hAnsi="Times New Roman"/>
          <w:snapToGrid w:val="0"/>
          <w:sz w:val="24"/>
          <w:szCs w:val="24"/>
          <w:vertAlign w:val="superscript"/>
        </w:rPr>
        <w:t xml:space="preserve">h </w:t>
      </w:r>
      <w:r w:rsidR="00007460">
        <w:rPr>
          <w:rFonts w:ascii="Times New Roman" w:hAnsi="Times New Roman"/>
          <w:snapToGrid w:val="0"/>
          <w:sz w:val="24"/>
          <w:szCs w:val="24"/>
        </w:rPr>
        <w:t>June</w:t>
      </w:r>
      <w:r w:rsidRPr="00522B72">
        <w:rPr>
          <w:rFonts w:ascii="Times New Roman" w:hAnsi="Times New Roman"/>
          <w:snapToGrid w:val="0"/>
          <w:sz w:val="24"/>
          <w:szCs w:val="24"/>
        </w:rPr>
        <w:t>, 2020</w:t>
      </w:r>
    </w:p>
    <w:p w:rsidR="00522B72" w:rsidRPr="00522B72" w:rsidRDefault="00522B72" w:rsidP="00522B72">
      <w:pPr>
        <w:spacing w:before="120" w:after="120" w:line="240" w:lineRule="auto"/>
        <w:ind w:left="5103"/>
        <w:jc w:val="right"/>
        <w:rPr>
          <w:rFonts w:ascii="Times New Roman" w:eastAsia="Times New Roman" w:hAnsi="Times New Roman" w:cs="Times New Roman"/>
          <w:snapToGrid w:val="0"/>
          <w:sz w:val="20"/>
          <w:lang w:val="en-GB"/>
        </w:rPr>
      </w:pPr>
      <w:r w:rsidRPr="00522B72">
        <w:rPr>
          <w:rFonts w:ascii="Times New Roman" w:eastAsia="Times New Roman" w:hAnsi="Times New Roman" w:cs="Times New Roman"/>
          <w:b/>
          <w:sz w:val="32"/>
          <w:szCs w:val="32"/>
          <w:lang w:val="en-GB" w:eastAsia="en-GB"/>
        </w:rPr>
        <w:tab/>
        <w:t xml:space="preserve"> </w:t>
      </w:r>
    </w:p>
    <w:p w:rsidR="00522B72" w:rsidRPr="00522B72" w:rsidRDefault="00522B72" w:rsidP="004B0684">
      <w:pPr>
        <w:tabs>
          <w:tab w:val="center" w:pos="4320"/>
          <w:tab w:val="right" w:pos="8640"/>
        </w:tabs>
        <w:spacing w:after="0" w:line="240" w:lineRule="auto"/>
        <w:rPr>
          <w:rFonts w:ascii="Times New Roman" w:eastAsia="Times New Roman" w:hAnsi="Times New Roman" w:cs="Times New Roman"/>
          <w:b/>
          <w:sz w:val="32"/>
          <w:szCs w:val="32"/>
          <w:lang w:val="en-GB" w:eastAsia="en-GB"/>
        </w:rPr>
      </w:pPr>
    </w:p>
    <w:p w:rsidR="00522B72" w:rsidRPr="00522B72" w:rsidRDefault="00522B72" w:rsidP="00522B72">
      <w:pPr>
        <w:tabs>
          <w:tab w:val="center" w:pos="4320"/>
          <w:tab w:val="right" w:pos="8640"/>
        </w:tabs>
        <w:spacing w:after="0" w:line="240" w:lineRule="auto"/>
        <w:jc w:val="center"/>
        <w:rPr>
          <w:rFonts w:ascii="Times New Roman" w:eastAsia="Times New Roman" w:hAnsi="Times New Roman" w:cs="Times New Roman"/>
          <w:b/>
          <w:sz w:val="32"/>
          <w:szCs w:val="32"/>
          <w:lang w:val="en-GB" w:eastAsia="en-GB"/>
        </w:rPr>
      </w:pPr>
    </w:p>
    <w:p w:rsidR="00522B72" w:rsidRPr="00522B72" w:rsidRDefault="00522B72" w:rsidP="00522B72">
      <w:pPr>
        <w:tabs>
          <w:tab w:val="center" w:pos="4320"/>
          <w:tab w:val="right" w:pos="8640"/>
        </w:tabs>
        <w:spacing w:after="0" w:line="240" w:lineRule="auto"/>
        <w:jc w:val="center"/>
        <w:rPr>
          <w:rFonts w:ascii="Times New Roman" w:eastAsia="Times New Roman" w:hAnsi="Times New Roman" w:cs="Times New Roman"/>
          <w:b/>
          <w:sz w:val="32"/>
          <w:szCs w:val="32"/>
          <w:u w:val="single"/>
          <w:lang w:val="en-GB" w:eastAsia="en-GB"/>
        </w:rPr>
      </w:pPr>
      <w:r w:rsidRPr="00522B72">
        <w:rPr>
          <w:rFonts w:ascii="Times New Roman" w:eastAsia="Times New Roman" w:hAnsi="Times New Roman" w:cs="Times New Roman"/>
          <w:b/>
          <w:sz w:val="32"/>
          <w:szCs w:val="32"/>
          <w:u w:val="single"/>
          <w:lang w:val="en-GB" w:eastAsia="en-GB"/>
        </w:rPr>
        <w:t>INSTRUCTIONS TO TENDERERS</w:t>
      </w:r>
    </w:p>
    <w:p w:rsidR="00522B72" w:rsidRPr="00522B72" w:rsidRDefault="00522B72" w:rsidP="00522B72">
      <w:pPr>
        <w:spacing w:after="240" w:line="240" w:lineRule="auto"/>
        <w:jc w:val="center"/>
        <w:rPr>
          <w:rFonts w:ascii="Times New Roman" w:eastAsia="Times New Roman" w:hAnsi="Times New Roman" w:cs="Times New Roman"/>
          <w:b/>
          <w:sz w:val="28"/>
          <w:szCs w:val="20"/>
          <w:lang w:val="en-GB" w:eastAsia="en-GB"/>
        </w:rPr>
      </w:pPr>
      <w:r w:rsidRPr="00522B72">
        <w:rPr>
          <w:rFonts w:ascii="Times New Roman" w:eastAsia="Times New Roman" w:hAnsi="Times New Roman" w:cs="Times New Roman"/>
          <w:b/>
          <w:sz w:val="28"/>
          <w:szCs w:val="20"/>
          <w:lang w:val="en-GB" w:eastAsia="en-GB"/>
        </w:rPr>
        <w:t xml:space="preserve"> </w:t>
      </w:r>
    </w:p>
    <w:p w:rsidR="00522B72" w:rsidRPr="00522B72" w:rsidRDefault="00522B72" w:rsidP="00522B72">
      <w:pPr>
        <w:spacing w:after="240" w:line="240" w:lineRule="auto"/>
        <w:jc w:val="both"/>
        <w:rPr>
          <w:rFonts w:ascii="Times New Roman" w:eastAsia="Times New Roman" w:hAnsi="Times New Roman" w:cs="Times New Roman"/>
          <w:b/>
          <w:lang w:val="en-GB" w:eastAsia="en-GB"/>
        </w:rPr>
      </w:pPr>
    </w:p>
    <w:p w:rsidR="00522B72" w:rsidRPr="00522B72" w:rsidRDefault="00522B72" w:rsidP="00522B72">
      <w:pPr>
        <w:spacing w:after="240" w:line="240" w:lineRule="auto"/>
        <w:jc w:val="both"/>
        <w:rPr>
          <w:rFonts w:ascii="Times New Roman" w:eastAsia="Times New Roman" w:hAnsi="Times New Roman" w:cs="Times New Roman"/>
          <w:b/>
          <w:i/>
          <w:sz w:val="28"/>
          <w:szCs w:val="24"/>
          <w:lang w:val="fr-BE" w:eastAsia="en-GB"/>
        </w:rPr>
      </w:pPr>
      <w:proofErr w:type="spellStart"/>
      <w:r w:rsidRPr="00522B72">
        <w:rPr>
          <w:rFonts w:ascii="Times New Roman" w:eastAsia="Times New Roman" w:hAnsi="Times New Roman" w:cs="Times New Roman"/>
          <w:b/>
          <w:i/>
          <w:sz w:val="28"/>
          <w:szCs w:val="24"/>
          <w:lang w:val="fr-BE" w:eastAsia="en-GB"/>
        </w:rPr>
        <w:t>Contract</w:t>
      </w:r>
      <w:proofErr w:type="spellEnd"/>
      <w:r w:rsidRPr="00522B72">
        <w:rPr>
          <w:rFonts w:ascii="Times New Roman" w:eastAsia="Times New Roman" w:hAnsi="Times New Roman" w:cs="Times New Roman"/>
          <w:b/>
          <w:i/>
          <w:sz w:val="28"/>
          <w:szCs w:val="24"/>
          <w:lang w:val="fr-BE" w:eastAsia="en-GB"/>
        </w:rPr>
        <w:t xml:space="preserve"> </w:t>
      </w:r>
      <w:proofErr w:type="spellStart"/>
      <w:proofErr w:type="gramStart"/>
      <w:r w:rsidRPr="00522B72">
        <w:rPr>
          <w:rFonts w:ascii="Times New Roman" w:eastAsia="Times New Roman" w:hAnsi="Times New Roman" w:cs="Times New Roman"/>
          <w:b/>
          <w:i/>
          <w:sz w:val="28"/>
          <w:szCs w:val="24"/>
          <w:lang w:val="fr-BE" w:eastAsia="en-GB"/>
        </w:rPr>
        <w:t>title</w:t>
      </w:r>
      <w:proofErr w:type="spellEnd"/>
      <w:r w:rsidRPr="00522B72">
        <w:rPr>
          <w:rFonts w:ascii="Times New Roman" w:eastAsia="Times New Roman" w:hAnsi="Times New Roman" w:cs="Times New Roman"/>
          <w:b/>
          <w:i/>
          <w:sz w:val="28"/>
          <w:szCs w:val="24"/>
          <w:lang w:val="fr-BE" w:eastAsia="en-GB"/>
        </w:rPr>
        <w:t>:</w:t>
      </w:r>
      <w:proofErr w:type="gramEnd"/>
      <w:r w:rsidRPr="00522B72">
        <w:rPr>
          <w:rFonts w:ascii="Times New Roman" w:eastAsia="Times New Roman" w:hAnsi="Times New Roman" w:cs="Times New Roman"/>
          <w:b/>
          <w:i/>
          <w:sz w:val="28"/>
          <w:szCs w:val="24"/>
          <w:lang w:val="fr-BE" w:eastAsia="en-GB"/>
        </w:rPr>
        <w:t xml:space="preserve">         </w:t>
      </w:r>
      <w:proofErr w:type="spellStart"/>
      <w:r w:rsidRPr="00522B72">
        <w:rPr>
          <w:rFonts w:ascii="Times New Roman" w:eastAsia="Times New Roman" w:hAnsi="Times New Roman" w:cs="Times New Roman"/>
          <w:b/>
          <w:i/>
          <w:sz w:val="28"/>
          <w:szCs w:val="24"/>
          <w:lang w:val="fr-BE" w:eastAsia="en-GB"/>
        </w:rPr>
        <w:t>External</w:t>
      </w:r>
      <w:proofErr w:type="spellEnd"/>
      <w:r w:rsidRPr="00522B72">
        <w:rPr>
          <w:rFonts w:ascii="Times New Roman" w:eastAsia="Times New Roman" w:hAnsi="Times New Roman" w:cs="Times New Roman"/>
          <w:b/>
          <w:i/>
          <w:sz w:val="28"/>
          <w:szCs w:val="24"/>
          <w:lang w:val="fr-BE" w:eastAsia="en-GB"/>
        </w:rPr>
        <w:t xml:space="preserve"> audit of ROUTE WB6 </w:t>
      </w:r>
      <w:proofErr w:type="spellStart"/>
      <w:r w:rsidRPr="00522B72">
        <w:rPr>
          <w:rFonts w:ascii="Times New Roman" w:eastAsia="Times New Roman" w:hAnsi="Times New Roman" w:cs="Times New Roman"/>
          <w:b/>
          <w:i/>
          <w:sz w:val="28"/>
          <w:szCs w:val="24"/>
          <w:lang w:val="fr-BE" w:eastAsia="en-GB"/>
        </w:rPr>
        <w:t>project</w:t>
      </w:r>
      <w:proofErr w:type="spellEnd"/>
      <w:r w:rsidRPr="00522B72">
        <w:rPr>
          <w:rFonts w:ascii="Times New Roman" w:eastAsia="Times New Roman" w:hAnsi="Times New Roman" w:cs="Times New Roman"/>
          <w:b/>
          <w:i/>
          <w:sz w:val="28"/>
          <w:szCs w:val="24"/>
          <w:lang w:val="fr-BE" w:eastAsia="en-GB"/>
        </w:rPr>
        <w:t>.</w:t>
      </w:r>
    </w:p>
    <w:p w:rsidR="00522B72" w:rsidRPr="00522B72" w:rsidRDefault="00522B72" w:rsidP="00522B72">
      <w:pPr>
        <w:spacing w:after="240" w:line="240" w:lineRule="auto"/>
        <w:jc w:val="both"/>
        <w:rPr>
          <w:rFonts w:ascii="Times New Roman" w:eastAsia="Times New Roman" w:hAnsi="Times New Roman" w:cs="Times New Roman"/>
          <w:b/>
          <w:lang w:val="en-GB" w:eastAsia="en-GB"/>
        </w:rPr>
      </w:pPr>
      <w:proofErr w:type="spellStart"/>
      <w:r w:rsidRPr="00522B72">
        <w:rPr>
          <w:rFonts w:ascii="Times New Roman" w:eastAsia="Times New Roman" w:hAnsi="Times New Roman" w:cs="Times New Roman"/>
          <w:b/>
          <w:i/>
          <w:sz w:val="28"/>
          <w:szCs w:val="24"/>
          <w:lang w:val="fr-BE" w:eastAsia="en-GB"/>
        </w:rPr>
        <w:t>Financed</w:t>
      </w:r>
      <w:proofErr w:type="spellEnd"/>
      <w:r w:rsidRPr="00522B72">
        <w:rPr>
          <w:rFonts w:ascii="Times New Roman" w:eastAsia="Times New Roman" w:hAnsi="Times New Roman" w:cs="Times New Roman"/>
          <w:b/>
          <w:i/>
          <w:sz w:val="28"/>
          <w:szCs w:val="24"/>
          <w:lang w:val="fr-BE" w:eastAsia="en-GB"/>
        </w:rPr>
        <w:t xml:space="preserve"> </w:t>
      </w:r>
      <w:proofErr w:type="spellStart"/>
      <w:r w:rsidRPr="00522B72">
        <w:rPr>
          <w:rFonts w:ascii="Times New Roman" w:eastAsia="Times New Roman" w:hAnsi="Times New Roman" w:cs="Times New Roman"/>
          <w:b/>
          <w:i/>
          <w:sz w:val="28"/>
          <w:szCs w:val="24"/>
          <w:lang w:val="fr-BE" w:eastAsia="en-GB"/>
        </w:rPr>
        <w:t>from</w:t>
      </w:r>
      <w:proofErr w:type="spellEnd"/>
      <w:r w:rsidRPr="00522B72">
        <w:rPr>
          <w:rFonts w:ascii="Times New Roman" w:eastAsia="Times New Roman" w:hAnsi="Times New Roman" w:cs="Times New Roman"/>
          <w:b/>
          <w:i/>
          <w:sz w:val="28"/>
          <w:szCs w:val="24"/>
          <w:lang w:val="fr-BE" w:eastAsia="en-GB"/>
        </w:rPr>
        <w:t xml:space="preserve"> :    The </w:t>
      </w:r>
      <w:proofErr w:type="spellStart"/>
      <w:r w:rsidRPr="00522B72">
        <w:rPr>
          <w:rFonts w:ascii="Times New Roman" w:eastAsia="Times New Roman" w:hAnsi="Times New Roman" w:cs="Times New Roman"/>
          <w:b/>
          <w:i/>
          <w:sz w:val="28"/>
          <w:szCs w:val="24"/>
          <w:lang w:val="fr-BE" w:eastAsia="en-GB"/>
        </w:rPr>
        <w:t>Norwegian</w:t>
      </w:r>
      <w:proofErr w:type="spellEnd"/>
      <w:r w:rsidRPr="00522B72">
        <w:rPr>
          <w:rFonts w:ascii="Times New Roman" w:eastAsia="Times New Roman" w:hAnsi="Times New Roman" w:cs="Times New Roman"/>
          <w:b/>
          <w:i/>
          <w:sz w:val="28"/>
          <w:szCs w:val="24"/>
          <w:lang w:val="fr-BE" w:eastAsia="en-GB"/>
        </w:rPr>
        <w:t xml:space="preserve"> Ministry of </w:t>
      </w:r>
      <w:proofErr w:type="spellStart"/>
      <w:r w:rsidRPr="00522B72">
        <w:rPr>
          <w:rFonts w:ascii="Times New Roman" w:eastAsia="Times New Roman" w:hAnsi="Times New Roman" w:cs="Times New Roman"/>
          <w:b/>
          <w:i/>
          <w:sz w:val="28"/>
          <w:szCs w:val="24"/>
          <w:lang w:val="fr-BE" w:eastAsia="en-GB"/>
        </w:rPr>
        <w:t>Foreign</w:t>
      </w:r>
      <w:proofErr w:type="spellEnd"/>
      <w:r w:rsidRPr="00522B72">
        <w:rPr>
          <w:rFonts w:ascii="Times New Roman" w:eastAsia="Times New Roman" w:hAnsi="Times New Roman" w:cs="Times New Roman"/>
          <w:b/>
          <w:i/>
          <w:sz w:val="28"/>
          <w:szCs w:val="24"/>
          <w:lang w:val="fr-BE" w:eastAsia="en-GB"/>
        </w:rPr>
        <w:t xml:space="preserve"> </w:t>
      </w:r>
      <w:proofErr w:type="spellStart"/>
      <w:r w:rsidRPr="00522B72">
        <w:rPr>
          <w:rFonts w:ascii="Times New Roman" w:eastAsia="Times New Roman" w:hAnsi="Times New Roman" w:cs="Times New Roman"/>
          <w:b/>
          <w:i/>
          <w:sz w:val="28"/>
          <w:szCs w:val="24"/>
          <w:lang w:val="fr-BE" w:eastAsia="en-GB"/>
        </w:rPr>
        <w:t>Affairs</w:t>
      </w:r>
      <w:proofErr w:type="spellEnd"/>
    </w:p>
    <w:p w:rsidR="00522B72" w:rsidRPr="00522B72" w:rsidRDefault="00522B72" w:rsidP="00522B72">
      <w:pPr>
        <w:spacing w:after="240" w:line="240" w:lineRule="auto"/>
        <w:jc w:val="both"/>
        <w:rPr>
          <w:rFonts w:ascii="Times New Roman" w:eastAsia="Times New Roman" w:hAnsi="Times New Roman" w:cs="Times New Roman"/>
          <w:b/>
          <w:sz w:val="24"/>
          <w:szCs w:val="24"/>
          <w:lang w:val="en-GB" w:eastAsia="en-GB"/>
        </w:rPr>
      </w:pPr>
      <w:r w:rsidRPr="00522B72">
        <w:rPr>
          <w:rFonts w:ascii="Times New Roman" w:eastAsia="Times New Roman" w:hAnsi="Times New Roman" w:cs="Times New Roman"/>
          <w:b/>
          <w:sz w:val="24"/>
          <w:szCs w:val="24"/>
          <w:lang w:val="en-GB" w:eastAsia="en-GB"/>
        </w:rPr>
        <w:t>When submitting their tenders, tenderers must follow all instructions, forms, terms of reference, contract provisions and specifications contained in this tender dossier. Failure to submit a tender containing all the required information and documentation within the deadline specified may lead to the rejection of the tender.</w:t>
      </w:r>
    </w:p>
    <w:p w:rsidR="00522B72" w:rsidRPr="00522B72" w:rsidRDefault="00522B72" w:rsidP="00522B72">
      <w:pPr>
        <w:keepNext/>
        <w:numPr>
          <w:ilvl w:val="0"/>
          <w:numId w:val="2"/>
        </w:numPr>
        <w:spacing w:before="120" w:after="120" w:line="240" w:lineRule="auto"/>
        <w:jc w:val="both"/>
        <w:rPr>
          <w:rFonts w:ascii="Times New Roman" w:eastAsia="Times New Roman" w:hAnsi="Times New Roman" w:cs="Times New Roman"/>
          <w:b/>
          <w:sz w:val="24"/>
          <w:szCs w:val="24"/>
          <w:lang w:val="en-GB" w:eastAsia="en-GB"/>
        </w:rPr>
      </w:pPr>
      <w:r w:rsidRPr="00522B72">
        <w:rPr>
          <w:rFonts w:ascii="Times New Roman" w:eastAsia="Times New Roman" w:hAnsi="Times New Roman" w:cs="Times New Roman"/>
          <w:b/>
          <w:sz w:val="24"/>
          <w:szCs w:val="24"/>
          <w:lang w:val="en-GB" w:eastAsia="en-GB"/>
        </w:rPr>
        <w:t>Services to be provided</w:t>
      </w:r>
    </w:p>
    <w:p w:rsidR="00522B72" w:rsidRPr="00522B72" w:rsidRDefault="00522B72" w:rsidP="00522B72">
      <w:pPr>
        <w:spacing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 xml:space="preserve">The services required by the contracting authority are described in the terms of reference (part </w:t>
      </w:r>
      <w:r w:rsidR="008075F0">
        <w:rPr>
          <w:rFonts w:ascii="Times New Roman" w:eastAsia="Times New Roman" w:hAnsi="Times New Roman" w:cs="Times New Roman"/>
          <w:sz w:val="24"/>
          <w:szCs w:val="24"/>
          <w:lang w:val="en-GB" w:eastAsia="en-GB"/>
        </w:rPr>
        <w:t xml:space="preserve">D </w:t>
      </w:r>
      <w:r w:rsidRPr="00522B72">
        <w:rPr>
          <w:rFonts w:ascii="Times New Roman" w:eastAsia="Times New Roman" w:hAnsi="Times New Roman" w:cs="Times New Roman"/>
          <w:sz w:val="24"/>
          <w:szCs w:val="24"/>
          <w:lang w:val="en-GB" w:eastAsia="en-GB"/>
        </w:rPr>
        <w:t xml:space="preserve">of the tender dossier) and form an integral part of the Contract.  </w:t>
      </w:r>
    </w:p>
    <w:p w:rsidR="00522B72" w:rsidRPr="00522B72" w:rsidRDefault="00522B72" w:rsidP="00522B72">
      <w:pPr>
        <w:keepNext/>
        <w:numPr>
          <w:ilvl w:val="0"/>
          <w:numId w:val="2"/>
        </w:numPr>
        <w:spacing w:before="120" w:after="120" w:line="240" w:lineRule="auto"/>
        <w:jc w:val="both"/>
        <w:rPr>
          <w:rFonts w:ascii="Times New Roman" w:eastAsia="Times New Roman" w:hAnsi="Times New Roman" w:cs="Times New Roman"/>
          <w:b/>
          <w:sz w:val="24"/>
          <w:szCs w:val="24"/>
          <w:lang w:val="en-GB" w:eastAsia="en-GB"/>
        </w:rPr>
      </w:pPr>
      <w:bookmarkStart w:id="0" w:name="_Ref499723935"/>
      <w:r w:rsidRPr="00522B72">
        <w:rPr>
          <w:rFonts w:ascii="Times New Roman" w:eastAsia="Times New Roman" w:hAnsi="Times New Roman" w:cs="Times New Roman"/>
          <w:b/>
          <w:sz w:val="24"/>
          <w:szCs w:val="24"/>
          <w:lang w:val="en-GB" w:eastAsia="en-GB"/>
        </w:rPr>
        <w:t>Timetable</w:t>
      </w:r>
      <w:bookmarkEnd w:id="0"/>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522B72" w:rsidRPr="00522B72" w:rsidTr="000D75BB">
        <w:tc>
          <w:tcPr>
            <w:tcW w:w="4820" w:type="dxa"/>
            <w:tcBorders>
              <w:bottom w:val="nil"/>
            </w:tcBorders>
          </w:tcPr>
          <w:p w:rsidR="00522B72" w:rsidRPr="00522B72" w:rsidRDefault="00522B72" w:rsidP="00522B72">
            <w:pPr>
              <w:spacing w:after="0" w:line="240" w:lineRule="auto"/>
              <w:rPr>
                <w:rFonts w:ascii="Times New Roman" w:eastAsia="Times New Roman" w:hAnsi="Times New Roman" w:cs="Times New Roman"/>
                <w:sz w:val="24"/>
                <w:szCs w:val="24"/>
                <w:lang w:val="en-GB" w:eastAsia="en-GB"/>
              </w:rPr>
            </w:pPr>
          </w:p>
        </w:tc>
        <w:tc>
          <w:tcPr>
            <w:tcW w:w="1972" w:type="dxa"/>
            <w:shd w:val="pct10" w:color="auto" w:fill="FFFFFF"/>
          </w:tcPr>
          <w:p w:rsidR="00522B72" w:rsidRPr="00522B72" w:rsidRDefault="00522B72" w:rsidP="00522B72">
            <w:pPr>
              <w:spacing w:after="0" w:line="240" w:lineRule="auto"/>
              <w:jc w:val="center"/>
              <w:rPr>
                <w:rFonts w:ascii="Times New Roman" w:eastAsia="Times New Roman" w:hAnsi="Times New Roman" w:cs="Times New Roman"/>
                <w:b/>
                <w:sz w:val="24"/>
                <w:szCs w:val="24"/>
                <w:lang w:val="en-GB" w:eastAsia="en-GB"/>
              </w:rPr>
            </w:pPr>
            <w:r w:rsidRPr="00522B72">
              <w:rPr>
                <w:rFonts w:ascii="Times New Roman" w:eastAsia="Times New Roman" w:hAnsi="Times New Roman" w:cs="Times New Roman"/>
                <w:b/>
                <w:sz w:val="24"/>
                <w:szCs w:val="24"/>
                <w:lang w:val="en-GB" w:eastAsia="en-GB"/>
              </w:rPr>
              <w:t xml:space="preserve"> DEADLINE</w:t>
            </w:r>
          </w:p>
        </w:tc>
        <w:tc>
          <w:tcPr>
            <w:tcW w:w="1572" w:type="dxa"/>
            <w:tcBorders>
              <w:bottom w:val="nil"/>
            </w:tcBorders>
            <w:shd w:val="pct10" w:color="auto" w:fill="FFFFFF"/>
          </w:tcPr>
          <w:p w:rsidR="00522B72" w:rsidRPr="00522B72" w:rsidRDefault="00522B72" w:rsidP="00522B72">
            <w:pPr>
              <w:spacing w:after="0" w:line="240" w:lineRule="auto"/>
              <w:jc w:val="center"/>
              <w:rPr>
                <w:rFonts w:ascii="Times New Roman" w:eastAsia="Times New Roman" w:hAnsi="Times New Roman" w:cs="Times New Roman"/>
                <w:b/>
                <w:sz w:val="24"/>
                <w:szCs w:val="24"/>
                <w:lang w:val="en-GB" w:eastAsia="en-GB"/>
              </w:rPr>
            </w:pPr>
            <w:r w:rsidRPr="00522B72">
              <w:rPr>
                <w:rFonts w:ascii="Times New Roman" w:eastAsia="Times New Roman" w:hAnsi="Times New Roman" w:cs="Times New Roman"/>
                <w:b/>
                <w:sz w:val="24"/>
                <w:szCs w:val="24"/>
                <w:lang w:val="en-GB" w:eastAsia="en-GB"/>
              </w:rPr>
              <w:t>TIME*</w:t>
            </w:r>
          </w:p>
        </w:tc>
      </w:tr>
      <w:tr w:rsidR="00522B72" w:rsidRPr="00522B72" w:rsidTr="000D75BB">
        <w:tc>
          <w:tcPr>
            <w:tcW w:w="4820" w:type="dxa"/>
            <w:shd w:val="pct10" w:color="auto" w:fill="FFFFFF"/>
          </w:tcPr>
          <w:p w:rsidR="00522B72" w:rsidRPr="00522B72" w:rsidRDefault="00522B72" w:rsidP="00522B72">
            <w:pPr>
              <w:spacing w:before="120" w:after="120" w:line="240" w:lineRule="auto"/>
              <w:rPr>
                <w:rFonts w:ascii="Times New Roman" w:eastAsia="Times New Roman" w:hAnsi="Times New Roman" w:cs="Times New Roman"/>
                <w:b/>
                <w:sz w:val="24"/>
                <w:szCs w:val="24"/>
                <w:highlight w:val="yellow"/>
                <w:lang w:val="en-GB" w:eastAsia="en-GB"/>
              </w:rPr>
            </w:pPr>
            <w:r w:rsidRPr="00522B72">
              <w:rPr>
                <w:rFonts w:ascii="Times New Roman" w:eastAsia="Times New Roman" w:hAnsi="Times New Roman" w:cs="Times New Roman"/>
                <w:b/>
                <w:sz w:val="24"/>
                <w:szCs w:val="24"/>
                <w:lang w:val="en-GB" w:eastAsia="en-GB"/>
              </w:rPr>
              <w:t>Deadline for requesting clarification from the contracting authority</w:t>
            </w:r>
          </w:p>
        </w:tc>
        <w:tc>
          <w:tcPr>
            <w:tcW w:w="1972" w:type="dxa"/>
          </w:tcPr>
          <w:p w:rsidR="00522B72" w:rsidRPr="00522B72" w:rsidRDefault="00522B72" w:rsidP="00522B72">
            <w:pPr>
              <w:spacing w:before="120" w:after="120" w:line="240" w:lineRule="auto"/>
              <w:jc w:val="center"/>
              <w:rPr>
                <w:rFonts w:ascii="Times New Roman" w:eastAsia="Times New Roman" w:hAnsi="Times New Roman" w:cs="Times New Roman"/>
                <w:b/>
                <w:sz w:val="24"/>
                <w:szCs w:val="24"/>
                <w:highlight w:val="yellow"/>
                <w:lang w:val="en-GB" w:eastAsia="en-GB"/>
              </w:rPr>
            </w:pPr>
            <w:r w:rsidRPr="00522B72">
              <w:rPr>
                <w:rFonts w:ascii="Times New Roman" w:eastAsia="Times New Roman" w:hAnsi="Times New Roman" w:cs="Times New Roman"/>
                <w:b/>
                <w:sz w:val="24"/>
                <w:szCs w:val="24"/>
                <w:lang w:val="en-GB" w:eastAsia="en-GB"/>
              </w:rPr>
              <w:t>Up to  5 (five)</w:t>
            </w:r>
            <w:r w:rsidR="00007460">
              <w:rPr>
                <w:rFonts w:ascii="Times New Roman" w:eastAsia="Times New Roman" w:hAnsi="Times New Roman" w:cs="Times New Roman"/>
                <w:b/>
                <w:sz w:val="24"/>
                <w:szCs w:val="24"/>
                <w:lang w:val="en-GB" w:eastAsia="en-GB"/>
              </w:rPr>
              <w:t xml:space="preserve"> working </w:t>
            </w:r>
            <w:r w:rsidRPr="00522B72">
              <w:rPr>
                <w:rFonts w:ascii="Times New Roman" w:eastAsia="Times New Roman" w:hAnsi="Times New Roman" w:cs="Times New Roman"/>
                <w:b/>
                <w:sz w:val="24"/>
                <w:szCs w:val="24"/>
                <w:lang w:val="en-GB" w:eastAsia="en-GB"/>
              </w:rPr>
              <w:t xml:space="preserve"> days before the deadline for submission of tenders</w:t>
            </w:r>
          </w:p>
        </w:tc>
        <w:tc>
          <w:tcPr>
            <w:tcW w:w="1572" w:type="dxa"/>
          </w:tcPr>
          <w:p w:rsidR="00522B72" w:rsidRPr="00522B72" w:rsidRDefault="00522B72" w:rsidP="00522B72">
            <w:pPr>
              <w:spacing w:before="120" w:after="120" w:line="240" w:lineRule="auto"/>
              <w:rPr>
                <w:rFonts w:ascii="Times New Roman" w:eastAsia="Times New Roman" w:hAnsi="Times New Roman" w:cs="Times New Roman"/>
                <w:sz w:val="24"/>
                <w:szCs w:val="24"/>
                <w:highlight w:val="yellow"/>
                <w:lang w:val="en-GB" w:eastAsia="en-GB"/>
              </w:rPr>
            </w:pPr>
            <w:r w:rsidRPr="00522B72">
              <w:rPr>
                <w:rFonts w:ascii="Times New Roman" w:eastAsia="Times New Roman" w:hAnsi="Times New Roman" w:cs="Times New Roman"/>
                <w:sz w:val="24"/>
                <w:szCs w:val="24"/>
                <w:highlight w:val="yellow"/>
                <w:lang w:val="en-GB" w:eastAsia="en-GB"/>
              </w:rPr>
              <w:t xml:space="preserve"> </w:t>
            </w:r>
          </w:p>
        </w:tc>
      </w:tr>
      <w:tr w:rsidR="00522B72" w:rsidRPr="00522B72" w:rsidTr="000D75BB">
        <w:trPr>
          <w:trHeight w:val="890"/>
        </w:trPr>
        <w:tc>
          <w:tcPr>
            <w:tcW w:w="4820" w:type="dxa"/>
            <w:shd w:val="pct10" w:color="auto" w:fill="FFFFFF"/>
          </w:tcPr>
          <w:p w:rsidR="00522B72" w:rsidRPr="00522B72" w:rsidRDefault="00522B72" w:rsidP="00522B72">
            <w:pPr>
              <w:spacing w:before="120" w:after="120" w:line="240" w:lineRule="auto"/>
              <w:rPr>
                <w:rFonts w:ascii="Times New Roman" w:eastAsia="Times New Roman" w:hAnsi="Times New Roman" w:cs="Times New Roman"/>
                <w:b/>
                <w:sz w:val="24"/>
                <w:szCs w:val="24"/>
                <w:highlight w:val="yellow"/>
                <w:lang w:val="en-GB" w:eastAsia="en-GB"/>
              </w:rPr>
            </w:pPr>
            <w:r w:rsidRPr="00522B72">
              <w:rPr>
                <w:rFonts w:ascii="Times New Roman" w:eastAsia="Times New Roman" w:hAnsi="Times New Roman" w:cs="Times New Roman"/>
                <w:b/>
                <w:sz w:val="24"/>
                <w:szCs w:val="24"/>
                <w:lang w:val="en-GB" w:eastAsia="en-GB"/>
              </w:rPr>
              <w:t>Last date for the contracting authority to issue clarification</w:t>
            </w:r>
          </w:p>
        </w:tc>
        <w:tc>
          <w:tcPr>
            <w:tcW w:w="1972" w:type="dxa"/>
          </w:tcPr>
          <w:p w:rsidR="00522B72" w:rsidRPr="00522B72" w:rsidRDefault="00522B72" w:rsidP="00522B72">
            <w:pPr>
              <w:spacing w:after="120" w:line="240" w:lineRule="auto"/>
              <w:jc w:val="center"/>
              <w:rPr>
                <w:rFonts w:ascii="Times New Roman" w:eastAsia="Times New Roman" w:hAnsi="Times New Roman" w:cs="Times New Roman"/>
                <w:b/>
                <w:snapToGrid w:val="0"/>
                <w:sz w:val="24"/>
                <w:szCs w:val="24"/>
                <w:lang w:val="en-GB"/>
              </w:rPr>
            </w:pPr>
            <w:r w:rsidRPr="00522B72">
              <w:rPr>
                <w:rFonts w:ascii="Times New Roman" w:eastAsia="Times New Roman" w:hAnsi="Times New Roman" w:cs="Times New Roman"/>
                <w:b/>
                <w:snapToGrid w:val="0"/>
                <w:sz w:val="24"/>
                <w:szCs w:val="24"/>
                <w:lang w:val="en-GB"/>
              </w:rPr>
              <w:t>At the latest 2 (two)</w:t>
            </w:r>
            <w:r w:rsidR="00007460">
              <w:rPr>
                <w:rFonts w:ascii="Times New Roman" w:eastAsia="Times New Roman" w:hAnsi="Times New Roman" w:cs="Times New Roman"/>
                <w:b/>
                <w:snapToGrid w:val="0"/>
                <w:sz w:val="24"/>
                <w:szCs w:val="24"/>
                <w:lang w:val="en-GB"/>
              </w:rPr>
              <w:t xml:space="preserve"> working</w:t>
            </w:r>
            <w:r w:rsidRPr="00522B72">
              <w:rPr>
                <w:rFonts w:ascii="Times New Roman" w:eastAsia="Times New Roman" w:hAnsi="Times New Roman" w:cs="Times New Roman"/>
                <w:b/>
                <w:snapToGrid w:val="0"/>
                <w:sz w:val="24"/>
                <w:szCs w:val="24"/>
                <w:lang w:val="en-GB"/>
              </w:rPr>
              <w:t xml:space="preserve"> days after receiving them.</w:t>
            </w:r>
          </w:p>
          <w:p w:rsidR="00522B72" w:rsidRPr="00522B72" w:rsidRDefault="00522B72" w:rsidP="00522B72">
            <w:pPr>
              <w:spacing w:before="120" w:after="120" w:line="240" w:lineRule="auto"/>
              <w:jc w:val="center"/>
              <w:rPr>
                <w:rFonts w:ascii="Times New Roman" w:eastAsia="Times New Roman" w:hAnsi="Times New Roman" w:cs="Times New Roman"/>
                <w:b/>
                <w:sz w:val="24"/>
                <w:szCs w:val="24"/>
                <w:highlight w:val="yellow"/>
                <w:lang w:val="en-GB" w:eastAsia="en-GB"/>
              </w:rPr>
            </w:pPr>
            <w:r w:rsidRPr="00522B72">
              <w:rPr>
                <w:rFonts w:ascii="Times New Roman" w:eastAsia="Times New Roman" w:hAnsi="Times New Roman" w:cs="Times New Roman"/>
                <w:b/>
                <w:sz w:val="24"/>
                <w:szCs w:val="24"/>
                <w:highlight w:val="yellow"/>
                <w:lang w:val="en-GB" w:eastAsia="en-GB"/>
              </w:rPr>
              <w:lastRenderedPageBreak/>
              <w:t xml:space="preserve"> </w:t>
            </w:r>
          </w:p>
        </w:tc>
        <w:tc>
          <w:tcPr>
            <w:tcW w:w="1572" w:type="dxa"/>
          </w:tcPr>
          <w:p w:rsidR="00522B72" w:rsidRPr="00522B72" w:rsidRDefault="00522B72" w:rsidP="00522B72">
            <w:pPr>
              <w:spacing w:before="120" w:after="120" w:line="240" w:lineRule="auto"/>
              <w:jc w:val="center"/>
              <w:rPr>
                <w:rFonts w:ascii="Times New Roman" w:eastAsia="Times New Roman" w:hAnsi="Times New Roman" w:cs="Times New Roman"/>
                <w:sz w:val="24"/>
                <w:szCs w:val="24"/>
                <w:highlight w:val="yellow"/>
                <w:lang w:val="en-GB" w:eastAsia="en-GB"/>
              </w:rPr>
            </w:pPr>
            <w:r w:rsidRPr="00522B72">
              <w:rPr>
                <w:rFonts w:ascii="Times New Roman" w:eastAsia="Times New Roman" w:hAnsi="Times New Roman" w:cs="Times New Roman"/>
                <w:sz w:val="24"/>
                <w:szCs w:val="24"/>
                <w:highlight w:val="yellow"/>
                <w:lang w:val="en-GB" w:eastAsia="en-GB"/>
              </w:rPr>
              <w:lastRenderedPageBreak/>
              <w:t xml:space="preserve"> </w:t>
            </w:r>
          </w:p>
        </w:tc>
      </w:tr>
      <w:tr w:rsidR="00522B72" w:rsidRPr="00522B72" w:rsidTr="000D75BB">
        <w:tc>
          <w:tcPr>
            <w:tcW w:w="4820" w:type="dxa"/>
            <w:shd w:val="pct10" w:color="auto" w:fill="FFFFFF"/>
          </w:tcPr>
          <w:p w:rsidR="00522B72" w:rsidRPr="00522B72" w:rsidRDefault="00522B72" w:rsidP="00522B72">
            <w:pPr>
              <w:spacing w:before="120" w:after="120" w:line="240" w:lineRule="auto"/>
              <w:rPr>
                <w:rFonts w:ascii="Times New Roman" w:eastAsia="Times New Roman" w:hAnsi="Times New Roman" w:cs="Times New Roman"/>
                <w:b/>
                <w:sz w:val="24"/>
                <w:szCs w:val="24"/>
                <w:lang w:val="en-GB" w:eastAsia="en-GB"/>
              </w:rPr>
            </w:pPr>
            <w:r w:rsidRPr="00522B72">
              <w:rPr>
                <w:rFonts w:ascii="Times New Roman" w:eastAsia="Times New Roman" w:hAnsi="Times New Roman" w:cs="Times New Roman"/>
                <w:b/>
                <w:sz w:val="24"/>
                <w:szCs w:val="24"/>
                <w:lang w:val="en-GB" w:eastAsia="en-GB"/>
              </w:rPr>
              <w:t>Deadline for submitting tenders</w:t>
            </w:r>
          </w:p>
        </w:tc>
        <w:tc>
          <w:tcPr>
            <w:tcW w:w="1972" w:type="dxa"/>
          </w:tcPr>
          <w:p w:rsidR="00522B72" w:rsidRPr="00522B72" w:rsidRDefault="00522B72" w:rsidP="00007460">
            <w:pPr>
              <w:spacing w:before="120" w:after="120" w:line="240" w:lineRule="auto"/>
              <w:jc w:val="center"/>
              <w:rPr>
                <w:rFonts w:ascii="Times New Roman" w:eastAsia="Times New Roman" w:hAnsi="Times New Roman" w:cs="Times New Roman"/>
                <w:b/>
                <w:sz w:val="24"/>
                <w:szCs w:val="24"/>
                <w:lang w:val="en-GB" w:eastAsia="en-GB"/>
              </w:rPr>
            </w:pPr>
            <w:r w:rsidRPr="00522B72">
              <w:rPr>
                <w:rFonts w:ascii="Times New Roman" w:eastAsia="Times New Roman" w:hAnsi="Times New Roman" w:cs="Times New Roman"/>
                <w:b/>
                <w:sz w:val="24"/>
                <w:szCs w:val="24"/>
                <w:lang w:val="en-GB" w:eastAsia="en-GB"/>
              </w:rPr>
              <w:t xml:space="preserve"> </w:t>
            </w:r>
            <w:r w:rsidR="003908DE">
              <w:rPr>
                <w:rFonts w:ascii="Times New Roman" w:eastAsia="Times New Roman" w:hAnsi="Times New Roman" w:cs="Times New Roman"/>
                <w:b/>
                <w:sz w:val="24"/>
                <w:szCs w:val="24"/>
                <w:lang w:val="en-GB" w:eastAsia="en-GB"/>
              </w:rPr>
              <w:t xml:space="preserve"> 29</w:t>
            </w:r>
            <w:r w:rsidR="00007460">
              <w:rPr>
                <w:rFonts w:ascii="Times New Roman" w:eastAsia="Times New Roman" w:hAnsi="Times New Roman" w:cs="Times New Roman"/>
                <w:b/>
                <w:sz w:val="24"/>
                <w:szCs w:val="24"/>
                <w:lang w:val="en-GB" w:eastAsia="en-GB"/>
              </w:rPr>
              <w:t>.06</w:t>
            </w:r>
            <w:r w:rsidRPr="00522B72">
              <w:rPr>
                <w:rFonts w:ascii="Times New Roman" w:eastAsia="Times New Roman" w:hAnsi="Times New Roman" w:cs="Times New Roman"/>
                <w:b/>
                <w:sz w:val="24"/>
                <w:szCs w:val="24"/>
                <w:lang w:val="en-GB" w:eastAsia="en-GB"/>
              </w:rPr>
              <w:t>.2020</w:t>
            </w:r>
          </w:p>
        </w:tc>
        <w:tc>
          <w:tcPr>
            <w:tcW w:w="1572" w:type="dxa"/>
          </w:tcPr>
          <w:p w:rsidR="00522B72" w:rsidRPr="00522B72" w:rsidRDefault="00522B72" w:rsidP="00522B72">
            <w:pPr>
              <w:spacing w:before="120" w:after="120" w:line="240" w:lineRule="auto"/>
              <w:jc w:val="center"/>
              <w:rPr>
                <w:rFonts w:ascii="Times New Roman" w:eastAsia="Times New Roman" w:hAnsi="Times New Roman" w:cs="Times New Roman"/>
                <w:b/>
                <w:sz w:val="24"/>
                <w:szCs w:val="24"/>
                <w:lang w:val="en-GB" w:eastAsia="en-GB"/>
              </w:rPr>
            </w:pPr>
            <w:r w:rsidRPr="00522B72">
              <w:rPr>
                <w:rFonts w:ascii="Times New Roman" w:eastAsia="Times New Roman" w:hAnsi="Times New Roman" w:cs="Times New Roman"/>
                <w:b/>
                <w:sz w:val="24"/>
                <w:szCs w:val="24"/>
                <w:lang w:val="en-GB" w:eastAsia="en-GB"/>
              </w:rPr>
              <w:t xml:space="preserve"> 17:00</w:t>
            </w:r>
          </w:p>
        </w:tc>
      </w:tr>
    </w:tbl>
    <w:p w:rsidR="00522B72" w:rsidRPr="00522B72" w:rsidRDefault="00522B72" w:rsidP="00522B72">
      <w:pPr>
        <w:spacing w:before="120" w:after="240" w:line="240" w:lineRule="auto"/>
        <w:rPr>
          <w:rFonts w:ascii="Times New Roman" w:eastAsia="Times New Roman" w:hAnsi="Times New Roman" w:cs="Times New Roman"/>
          <w:b/>
          <w:sz w:val="24"/>
          <w:szCs w:val="24"/>
          <w:lang w:val="en-GB" w:eastAsia="en-GB"/>
        </w:rPr>
      </w:pPr>
      <w:r w:rsidRPr="00522B72">
        <w:rPr>
          <w:rFonts w:ascii="Times New Roman" w:eastAsia="Times New Roman" w:hAnsi="Times New Roman" w:cs="Times New Roman"/>
          <w:b/>
          <w:sz w:val="24"/>
          <w:szCs w:val="24"/>
          <w:lang w:val="en-GB" w:eastAsia="en-GB"/>
        </w:rPr>
        <w:t>* All times are in the time zone of the country of the contracting authority</w:t>
      </w:r>
      <w:r w:rsidRPr="00522B72">
        <w:rPr>
          <w:rFonts w:ascii="Times New Roman" w:eastAsia="Times New Roman" w:hAnsi="Times New Roman" w:cs="Times New Roman"/>
          <w:b/>
          <w:sz w:val="24"/>
          <w:szCs w:val="24"/>
          <w:lang w:val="en-GB" w:eastAsia="en-GB"/>
        </w:rPr>
        <w:br/>
      </w:r>
      <w:r w:rsidRPr="00522B72">
        <w:rPr>
          <w:rFonts w:ascii="Times New Roman" w:eastAsia="Times New Roman" w:hAnsi="Times New Roman" w:cs="Times New Roman"/>
          <w:sz w:val="24"/>
          <w:szCs w:val="24"/>
          <w:vertAlign w:val="superscript"/>
          <w:lang w:val="en-GB" w:eastAsia="en-GB"/>
        </w:rPr>
        <w:t xml:space="preserve"> </w:t>
      </w:r>
    </w:p>
    <w:p w:rsidR="00522B72" w:rsidRPr="00522B72" w:rsidRDefault="00522B72" w:rsidP="00522B72">
      <w:pPr>
        <w:keepNext/>
        <w:numPr>
          <w:ilvl w:val="0"/>
          <w:numId w:val="2"/>
        </w:numPr>
        <w:spacing w:before="120" w:after="120" w:line="240" w:lineRule="auto"/>
        <w:jc w:val="both"/>
        <w:rPr>
          <w:rFonts w:ascii="Times New Roman" w:eastAsia="Times New Roman" w:hAnsi="Times New Roman" w:cs="Times New Roman"/>
          <w:b/>
          <w:sz w:val="24"/>
          <w:szCs w:val="24"/>
          <w:lang w:val="en-GB" w:eastAsia="en-GB"/>
        </w:rPr>
      </w:pPr>
      <w:bookmarkStart w:id="1" w:name="_Ref499615030"/>
      <w:r w:rsidRPr="00522B72">
        <w:rPr>
          <w:rFonts w:ascii="Times New Roman" w:eastAsia="Times New Roman" w:hAnsi="Times New Roman" w:cs="Times New Roman"/>
          <w:b/>
          <w:sz w:val="24"/>
          <w:szCs w:val="24"/>
          <w:lang w:val="en-GB" w:eastAsia="en-GB"/>
        </w:rPr>
        <w:t>Participation, qualification and subcontracting</w:t>
      </w:r>
      <w:bookmarkEnd w:id="1"/>
    </w:p>
    <w:p w:rsidR="00522B72" w:rsidRPr="00522B72" w:rsidRDefault="00522B72" w:rsidP="00522B72">
      <w:pPr>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Participation in this tender procedure is open to all legal entities.</w:t>
      </w:r>
    </w:p>
    <w:p w:rsidR="00522B72" w:rsidRPr="00522B72" w:rsidRDefault="00522B72" w:rsidP="00522B72">
      <w:pPr>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Qualification: Upon meeting the selection criteria.</w:t>
      </w:r>
    </w:p>
    <w:p w:rsidR="00522B72" w:rsidRPr="00522B72" w:rsidRDefault="00522B72" w:rsidP="00522B72">
      <w:pPr>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 xml:space="preserve">Subcontracting is not allowed.  </w:t>
      </w:r>
    </w:p>
    <w:p w:rsidR="00522B72" w:rsidRPr="00522B72" w:rsidRDefault="00522B72" w:rsidP="00522B72">
      <w:pPr>
        <w:widowControl w:val="0"/>
        <w:numPr>
          <w:ilvl w:val="0"/>
          <w:numId w:val="2"/>
        </w:numPr>
        <w:spacing w:before="120" w:after="120" w:line="240" w:lineRule="auto"/>
        <w:jc w:val="both"/>
        <w:rPr>
          <w:rFonts w:ascii="Times New Roman" w:eastAsia="Times New Roman" w:hAnsi="Times New Roman" w:cs="Times New Roman"/>
          <w:b/>
          <w:sz w:val="24"/>
          <w:szCs w:val="24"/>
          <w:lang w:val="en-GB" w:eastAsia="en-GB"/>
        </w:rPr>
      </w:pPr>
      <w:r w:rsidRPr="00522B72">
        <w:rPr>
          <w:rFonts w:ascii="Times New Roman" w:eastAsia="Times New Roman" w:hAnsi="Times New Roman" w:cs="Times New Roman"/>
          <w:b/>
          <w:sz w:val="24"/>
          <w:szCs w:val="24"/>
          <w:lang w:val="en-GB" w:eastAsia="en-GB"/>
        </w:rPr>
        <w:t>Content of tender.</w:t>
      </w:r>
    </w:p>
    <w:p w:rsidR="00522B72" w:rsidRPr="00522B72" w:rsidRDefault="00522B72" w:rsidP="00522B72">
      <w:pPr>
        <w:widowControl w:val="0"/>
        <w:spacing w:before="120" w:after="120" w:line="240" w:lineRule="auto"/>
        <w:jc w:val="both"/>
        <w:rPr>
          <w:rFonts w:ascii="Times New Roman" w:eastAsia="Times New Roman" w:hAnsi="Times New Roman" w:cs="Times New Roman"/>
          <w:b/>
          <w:sz w:val="24"/>
          <w:szCs w:val="24"/>
          <w:lang w:val="en-GB" w:eastAsia="en-GB"/>
        </w:rPr>
      </w:pPr>
      <w:r w:rsidRPr="00522B72">
        <w:rPr>
          <w:rFonts w:ascii="Times New Roman" w:eastAsia="Times New Roman" w:hAnsi="Times New Roman" w:cs="Times New Roman"/>
          <w:b/>
          <w:sz w:val="24"/>
          <w:szCs w:val="24"/>
          <w:lang w:val="en-GB" w:eastAsia="en-GB"/>
        </w:rPr>
        <w:t xml:space="preserve">The tender must include a technical offer and a financial offer.  </w:t>
      </w:r>
    </w:p>
    <w:p w:rsidR="00522B72" w:rsidRPr="00522B72" w:rsidRDefault="00522B72" w:rsidP="00522B72">
      <w:pPr>
        <w:widowControl w:val="0"/>
        <w:spacing w:before="120" w:after="120" w:line="240" w:lineRule="auto"/>
        <w:ind w:left="567" w:hanging="567"/>
        <w:jc w:val="both"/>
        <w:rPr>
          <w:rFonts w:ascii="Times New Roman" w:eastAsia="Times New Roman" w:hAnsi="Times New Roman" w:cs="Times New Roman"/>
          <w:b/>
          <w:sz w:val="24"/>
          <w:szCs w:val="24"/>
          <w:lang w:val="en-GB" w:eastAsia="en-GB"/>
        </w:rPr>
      </w:pPr>
      <w:r w:rsidRPr="00522B72">
        <w:rPr>
          <w:rFonts w:ascii="Times New Roman" w:eastAsia="Times New Roman" w:hAnsi="Times New Roman" w:cs="Times New Roman"/>
          <w:b/>
          <w:sz w:val="24"/>
          <w:szCs w:val="24"/>
          <w:lang w:val="en-GB" w:eastAsia="en-GB"/>
        </w:rPr>
        <w:t>4.1.</w:t>
      </w:r>
      <w:r w:rsidRPr="00522B72">
        <w:rPr>
          <w:rFonts w:ascii="Times New Roman" w:eastAsia="Times New Roman" w:hAnsi="Times New Roman" w:cs="Times New Roman"/>
          <w:b/>
          <w:sz w:val="24"/>
          <w:szCs w:val="24"/>
          <w:lang w:val="en-GB" w:eastAsia="en-GB"/>
        </w:rPr>
        <w:tab/>
        <w:t>Technical offer</w:t>
      </w:r>
    </w:p>
    <w:p w:rsidR="00522B72" w:rsidRPr="00522B72" w:rsidRDefault="00522B72" w:rsidP="00522B72">
      <w:pPr>
        <w:widowControl w:val="0"/>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The technical offer must include the following documents:</w:t>
      </w:r>
    </w:p>
    <w:p w:rsidR="00007460" w:rsidRPr="00007460" w:rsidRDefault="00007460" w:rsidP="00007460">
      <w:pPr>
        <w:widowControl w:val="0"/>
        <w:numPr>
          <w:ilvl w:val="0"/>
          <w:numId w:val="7"/>
        </w:numPr>
        <w:autoSpaceDE w:val="0"/>
        <w:autoSpaceDN w:val="0"/>
        <w:spacing w:before="120" w:after="120" w:line="240" w:lineRule="auto"/>
        <w:ind w:right="106"/>
        <w:jc w:val="both"/>
        <w:rPr>
          <w:rFonts w:ascii="Times New Roman" w:eastAsia="Arial" w:hAnsi="Times New Roman" w:cs="Times New Roman"/>
          <w:sz w:val="24"/>
          <w:szCs w:val="24"/>
          <w:lang w:bidi="en-US"/>
        </w:rPr>
      </w:pPr>
      <w:r w:rsidRPr="00007460">
        <w:rPr>
          <w:rFonts w:ascii="Times New Roman" w:eastAsia="Arial" w:hAnsi="Times New Roman" w:cs="Times New Roman"/>
          <w:b/>
          <w:sz w:val="24"/>
          <w:szCs w:val="24"/>
          <w:lang w:bidi="en-US"/>
        </w:rPr>
        <w:t>Tender submission form according the template given in the tender dossier (ANNEX I of the tender dossier), including:</w:t>
      </w:r>
    </w:p>
    <w:p w:rsidR="00007460" w:rsidRPr="00007460" w:rsidRDefault="00007460" w:rsidP="00007460">
      <w:pPr>
        <w:widowControl w:val="0"/>
        <w:numPr>
          <w:ilvl w:val="0"/>
          <w:numId w:val="9"/>
        </w:numPr>
        <w:autoSpaceDE w:val="0"/>
        <w:autoSpaceDN w:val="0"/>
        <w:spacing w:before="120" w:after="0" w:line="240" w:lineRule="auto"/>
        <w:ind w:right="106"/>
        <w:jc w:val="both"/>
        <w:rPr>
          <w:rFonts w:ascii="Times New Roman" w:eastAsia="Arial" w:hAnsi="Times New Roman" w:cs="Times New Roman"/>
          <w:sz w:val="24"/>
          <w:szCs w:val="24"/>
          <w:lang w:bidi="en-US"/>
        </w:rPr>
      </w:pPr>
      <w:r w:rsidRPr="00007460">
        <w:rPr>
          <w:rFonts w:ascii="Times New Roman" w:eastAsia="Arial" w:hAnsi="Times New Roman" w:cs="Times New Roman"/>
          <w:b/>
          <w:sz w:val="24"/>
          <w:szCs w:val="24"/>
          <w:lang w:bidi="en-US"/>
        </w:rPr>
        <w:t xml:space="preserve"> “STATEMENT”, </w:t>
      </w:r>
    </w:p>
    <w:p w:rsidR="00007460" w:rsidRPr="00007460" w:rsidRDefault="00007460" w:rsidP="00007460">
      <w:pPr>
        <w:widowControl w:val="0"/>
        <w:numPr>
          <w:ilvl w:val="0"/>
          <w:numId w:val="9"/>
        </w:numPr>
        <w:autoSpaceDE w:val="0"/>
        <w:autoSpaceDN w:val="0"/>
        <w:spacing w:before="120" w:after="0" w:line="240" w:lineRule="auto"/>
        <w:ind w:right="106"/>
        <w:jc w:val="both"/>
        <w:rPr>
          <w:rFonts w:ascii="Times New Roman" w:eastAsia="Arial" w:hAnsi="Times New Roman" w:cs="Times New Roman"/>
          <w:sz w:val="24"/>
          <w:szCs w:val="24"/>
          <w:lang w:bidi="en-US"/>
        </w:rPr>
      </w:pPr>
      <w:r w:rsidRPr="00007460">
        <w:rPr>
          <w:rFonts w:ascii="Times New Roman" w:eastAsia="Arial" w:hAnsi="Times New Roman" w:cs="Times New Roman"/>
          <w:b/>
          <w:sz w:val="24"/>
          <w:szCs w:val="24"/>
          <w:lang w:bidi="en-US"/>
        </w:rPr>
        <w:t xml:space="preserve">“DECLARATION ON HONOUR ON EXCLUSION CRITERIA”,  </w:t>
      </w:r>
    </w:p>
    <w:p w:rsidR="00007460" w:rsidRPr="00007460" w:rsidRDefault="00007460" w:rsidP="00007460">
      <w:pPr>
        <w:widowControl w:val="0"/>
        <w:numPr>
          <w:ilvl w:val="0"/>
          <w:numId w:val="9"/>
        </w:numPr>
        <w:autoSpaceDE w:val="0"/>
        <w:autoSpaceDN w:val="0"/>
        <w:spacing w:before="120" w:after="0" w:line="240" w:lineRule="auto"/>
        <w:ind w:right="106"/>
        <w:jc w:val="both"/>
        <w:rPr>
          <w:rFonts w:ascii="Times New Roman" w:eastAsia="Arial" w:hAnsi="Times New Roman" w:cs="Times New Roman"/>
          <w:sz w:val="24"/>
          <w:szCs w:val="24"/>
          <w:lang w:bidi="en-US"/>
        </w:rPr>
      </w:pPr>
      <w:r w:rsidRPr="00007460">
        <w:rPr>
          <w:rFonts w:ascii="Times New Roman" w:eastAsia="Arial" w:hAnsi="Times New Roman" w:cs="Times New Roman"/>
          <w:b/>
          <w:sz w:val="24"/>
          <w:szCs w:val="24"/>
          <w:lang w:bidi="en-US"/>
        </w:rPr>
        <w:t xml:space="preserve"> “FINANCIAL IDENTIFICATION FORM” </w:t>
      </w:r>
    </w:p>
    <w:p w:rsidR="00007460" w:rsidRPr="00007460" w:rsidRDefault="00007460" w:rsidP="00007460">
      <w:pPr>
        <w:widowControl w:val="0"/>
        <w:autoSpaceDE w:val="0"/>
        <w:autoSpaceDN w:val="0"/>
        <w:spacing w:before="120" w:after="0"/>
        <w:ind w:left="360" w:right="106"/>
        <w:jc w:val="both"/>
        <w:rPr>
          <w:rFonts w:ascii="Times New Roman" w:eastAsia="Arial" w:hAnsi="Times New Roman" w:cs="Times New Roman"/>
          <w:i/>
          <w:sz w:val="24"/>
          <w:szCs w:val="24"/>
          <w:lang w:bidi="en-US"/>
        </w:rPr>
      </w:pPr>
      <w:r w:rsidRPr="00007460">
        <w:rPr>
          <w:rFonts w:ascii="Times New Roman" w:eastAsia="Arial" w:hAnsi="Times New Roman" w:cs="Times New Roman"/>
          <w:b/>
          <w:sz w:val="24"/>
          <w:szCs w:val="24"/>
          <w:lang w:bidi="en-US"/>
        </w:rPr>
        <w:t xml:space="preserve"> </w:t>
      </w:r>
      <w:r w:rsidRPr="00007460">
        <w:rPr>
          <w:rFonts w:ascii="Times New Roman" w:eastAsia="Arial" w:hAnsi="Times New Roman" w:cs="Times New Roman"/>
          <w:b/>
          <w:i/>
          <w:sz w:val="24"/>
          <w:szCs w:val="24"/>
          <w:lang w:bidi="en-US"/>
        </w:rPr>
        <w:t>*</w:t>
      </w:r>
      <w:r w:rsidRPr="00007460">
        <w:rPr>
          <w:rFonts w:ascii="Times New Roman" w:eastAsia="Arial" w:hAnsi="Times New Roman" w:cs="Times New Roman"/>
          <w:i/>
          <w:sz w:val="24"/>
          <w:szCs w:val="24"/>
          <w:lang w:bidi="en-US"/>
        </w:rPr>
        <w:t xml:space="preserve"> The above mentioned form to be completed and signed by the tenderers.</w:t>
      </w:r>
    </w:p>
    <w:p w:rsidR="00522B72" w:rsidRPr="00522B72" w:rsidRDefault="00522B72" w:rsidP="00522B72">
      <w:pPr>
        <w:spacing w:after="0" w:line="240" w:lineRule="auto"/>
        <w:rPr>
          <w:rFonts w:ascii="Times New Roman" w:eastAsia="Times New Roman" w:hAnsi="Times New Roman" w:cs="Times New Roman"/>
          <w:sz w:val="24"/>
          <w:szCs w:val="24"/>
          <w:lang w:val="en-GB" w:eastAsia="en-GB"/>
        </w:rPr>
      </w:pPr>
    </w:p>
    <w:p w:rsidR="00522B72" w:rsidRDefault="00522B72" w:rsidP="003908DE">
      <w:pPr>
        <w:widowControl w:val="0"/>
        <w:numPr>
          <w:ilvl w:val="0"/>
          <w:numId w:val="4"/>
        </w:numPr>
        <w:autoSpaceDE w:val="0"/>
        <w:autoSpaceDN w:val="0"/>
        <w:spacing w:after="0" w:line="240" w:lineRule="auto"/>
        <w:ind w:right="106"/>
        <w:jc w:val="both"/>
        <w:rPr>
          <w:rFonts w:ascii="Times New Roman" w:eastAsia="Arial" w:hAnsi="Times New Roman" w:cs="Times New Roman"/>
          <w:b/>
          <w:sz w:val="24"/>
          <w:szCs w:val="24"/>
          <w:lang w:bidi="en-US"/>
        </w:rPr>
      </w:pPr>
      <w:r w:rsidRPr="00522B72">
        <w:rPr>
          <w:rFonts w:ascii="Times New Roman" w:eastAsia="Arial" w:hAnsi="Times New Roman" w:cs="Times New Roman"/>
          <w:b/>
          <w:sz w:val="24"/>
          <w:szCs w:val="24"/>
          <w:lang w:bidi="en-US"/>
        </w:rPr>
        <w:t xml:space="preserve">The evidences to support the selection criteria </w:t>
      </w:r>
      <w:r w:rsidRPr="00522B72">
        <w:rPr>
          <w:rFonts w:ascii="Times New Roman" w:eastAsia="Arial" w:hAnsi="Times New Roman" w:cs="Times New Roman"/>
          <w:sz w:val="24"/>
          <w:szCs w:val="24"/>
          <w:lang w:bidi="en-US"/>
        </w:rPr>
        <w:t>(as settled in Terms of Reference</w:t>
      </w:r>
      <w:r w:rsidR="001E6CD9">
        <w:rPr>
          <w:rFonts w:ascii="Times New Roman" w:eastAsia="Arial" w:hAnsi="Times New Roman" w:cs="Times New Roman"/>
          <w:sz w:val="24"/>
          <w:szCs w:val="24"/>
          <w:lang w:bidi="en-US"/>
        </w:rPr>
        <w:t xml:space="preserve"> part D of the tender dossier, </w:t>
      </w:r>
      <w:r w:rsidR="001E6CD9" w:rsidRPr="00522B72">
        <w:rPr>
          <w:rFonts w:ascii="Times New Roman" w:eastAsia="Arial" w:hAnsi="Times New Roman" w:cs="Times New Roman"/>
          <w:sz w:val="24"/>
          <w:szCs w:val="24"/>
          <w:lang w:bidi="en-US"/>
        </w:rPr>
        <w:t>and</w:t>
      </w:r>
      <w:r w:rsidRPr="00522B72">
        <w:rPr>
          <w:rFonts w:ascii="Times New Roman" w:eastAsia="Arial" w:hAnsi="Times New Roman" w:cs="Times New Roman"/>
          <w:sz w:val="24"/>
          <w:szCs w:val="24"/>
          <w:lang w:bidi="en-US"/>
        </w:rPr>
        <w:t xml:space="preserve"> specified here below in brackets)</w:t>
      </w:r>
      <w:r w:rsidRPr="00522B72">
        <w:rPr>
          <w:rFonts w:ascii="Times New Roman" w:eastAsia="Arial" w:hAnsi="Times New Roman" w:cs="Times New Roman"/>
          <w:b/>
          <w:sz w:val="24"/>
          <w:szCs w:val="24"/>
          <w:lang w:bidi="en-US"/>
        </w:rPr>
        <w:t xml:space="preserve"> including:</w:t>
      </w:r>
    </w:p>
    <w:p w:rsidR="003908DE" w:rsidRPr="003908DE" w:rsidRDefault="003908DE" w:rsidP="003908DE">
      <w:pPr>
        <w:widowControl w:val="0"/>
        <w:autoSpaceDE w:val="0"/>
        <w:autoSpaceDN w:val="0"/>
        <w:spacing w:after="0" w:line="240" w:lineRule="auto"/>
        <w:ind w:left="360" w:right="106"/>
        <w:jc w:val="both"/>
        <w:rPr>
          <w:rFonts w:ascii="Times New Roman" w:eastAsia="Arial" w:hAnsi="Times New Roman" w:cs="Times New Roman"/>
          <w:b/>
          <w:sz w:val="24"/>
          <w:szCs w:val="24"/>
          <w:lang w:bidi="en-US"/>
        </w:rPr>
      </w:pPr>
    </w:p>
    <w:p w:rsidR="00522B72" w:rsidRPr="003908DE" w:rsidRDefault="00522B72" w:rsidP="00522B72">
      <w:pPr>
        <w:widowControl w:val="0"/>
        <w:numPr>
          <w:ilvl w:val="0"/>
          <w:numId w:val="6"/>
        </w:numPr>
        <w:autoSpaceDE w:val="0"/>
        <w:autoSpaceDN w:val="0"/>
        <w:spacing w:before="120" w:after="120" w:line="240" w:lineRule="auto"/>
        <w:ind w:right="106"/>
        <w:jc w:val="both"/>
        <w:rPr>
          <w:rFonts w:ascii="Times New Roman" w:eastAsia="Arial" w:hAnsi="Times New Roman" w:cs="Times New Roman"/>
          <w:b/>
          <w:sz w:val="24"/>
          <w:szCs w:val="24"/>
          <w:u w:val="single"/>
          <w:lang w:bidi="en-US"/>
        </w:rPr>
      </w:pPr>
      <w:r w:rsidRPr="003908DE">
        <w:rPr>
          <w:rFonts w:ascii="Times New Roman" w:eastAsia="Arial" w:hAnsi="Times New Roman" w:cs="Times New Roman"/>
          <w:b/>
          <w:sz w:val="24"/>
          <w:szCs w:val="24"/>
          <w:u w:val="single"/>
          <w:lang w:bidi="en-US"/>
        </w:rPr>
        <w:t xml:space="preserve">Curriculum Vitae of the Audit Company/Consortium.  </w:t>
      </w:r>
    </w:p>
    <w:p w:rsidR="00522B72" w:rsidRPr="003908DE" w:rsidRDefault="00522B72" w:rsidP="00522B72">
      <w:pPr>
        <w:widowControl w:val="0"/>
        <w:numPr>
          <w:ilvl w:val="0"/>
          <w:numId w:val="6"/>
        </w:numPr>
        <w:autoSpaceDE w:val="0"/>
        <w:autoSpaceDN w:val="0"/>
        <w:spacing w:before="120" w:after="120" w:line="240" w:lineRule="auto"/>
        <w:ind w:right="106"/>
        <w:jc w:val="both"/>
        <w:rPr>
          <w:rFonts w:ascii="Times New Roman" w:eastAsia="Arial" w:hAnsi="Times New Roman" w:cs="Times New Roman"/>
          <w:b/>
          <w:sz w:val="24"/>
          <w:szCs w:val="24"/>
          <w:u w:val="single"/>
          <w:lang w:bidi="en-US"/>
        </w:rPr>
      </w:pPr>
      <w:r w:rsidRPr="003908DE">
        <w:rPr>
          <w:rFonts w:ascii="Times New Roman" w:eastAsia="Arial" w:hAnsi="Times New Roman" w:cs="Times New Roman"/>
          <w:b/>
          <w:sz w:val="24"/>
          <w:szCs w:val="24"/>
          <w:u w:val="single"/>
          <w:lang w:bidi="en-US"/>
        </w:rPr>
        <w:t xml:space="preserve"> Curriculum </w:t>
      </w:r>
      <w:r w:rsidR="003908DE" w:rsidRPr="003908DE">
        <w:rPr>
          <w:rFonts w:ascii="Times New Roman" w:eastAsia="Arial" w:hAnsi="Times New Roman" w:cs="Times New Roman"/>
          <w:b/>
          <w:sz w:val="24"/>
          <w:szCs w:val="24"/>
          <w:u w:val="single"/>
          <w:lang w:bidi="en-US"/>
        </w:rPr>
        <w:t>Vitae of</w:t>
      </w:r>
      <w:r w:rsidR="00E51DAA" w:rsidRPr="003908DE">
        <w:rPr>
          <w:rFonts w:ascii="Times New Roman" w:eastAsia="Arial" w:hAnsi="Times New Roman" w:cs="Times New Roman"/>
          <w:b/>
          <w:sz w:val="24"/>
          <w:szCs w:val="24"/>
          <w:u w:val="single"/>
          <w:lang w:bidi="en-US"/>
        </w:rPr>
        <w:t xml:space="preserve"> the staff</w:t>
      </w:r>
      <w:r w:rsidRPr="003908DE">
        <w:rPr>
          <w:rFonts w:ascii="Times New Roman" w:eastAsia="Arial" w:hAnsi="Times New Roman" w:cs="Times New Roman"/>
          <w:b/>
          <w:sz w:val="24"/>
          <w:szCs w:val="24"/>
          <w:u w:val="single"/>
          <w:lang w:bidi="en-US"/>
        </w:rPr>
        <w:t xml:space="preserve">.   </w:t>
      </w:r>
    </w:p>
    <w:p w:rsidR="00522B72" w:rsidRPr="00522B72" w:rsidRDefault="00522B72" w:rsidP="008857D2">
      <w:pPr>
        <w:widowControl w:val="0"/>
        <w:autoSpaceDE w:val="0"/>
        <w:autoSpaceDN w:val="0"/>
        <w:spacing w:before="120" w:after="120" w:line="240" w:lineRule="auto"/>
        <w:ind w:right="106"/>
        <w:jc w:val="both"/>
        <w:rPr>
          <w:rFonts w:ascii="Times New Roman" w:eastAsia="Arial" w:hAnsi="Times New Roman" w:cs="Times New Roman"/>
          <w:b/>
          <w:sz w:val="24"/>
          <w:szCs w:val="24"/>
          <w:u w:val="single"/>
          <w:lang w:bidi="en-US"/>
        </w:rPr>
      </w:pPr>
    </w:p>
    <w:p w:rsidR="00522B72" w:rsidRPr="00522B72" w:rsidRDefault="00522B72" w:rsidP="00522B72">
      <w:pPr>
        <w:widowControl w:val="0"/>
        <w:spacing w:before="120" w:after="120" w:line="240" w:lineRule="auto"/>
        <w:jc w:val="both"/>
        <w:rPr>
          <w:rFonts w:ascii="Times New Roman" w:eastAsia="Times New Roman" w:hAnsi="Times New Roman" w:cs="Times New Roman"/>
          <w:i/>
          <w:sz w:val="24"/>
          <w:szCs w:val="24"/>
          <w:u w:val="single"/>
          <w:lang w:val="en-GB" w:eastAsia="en-GB"/>
        </w:rPr>
      </w:pPr>
      <w:r w:rsidRPr="00522B72">
        <w:rPr>
          <w:rFonts w:ascii="Times New Roman" w:eastAsia="Times New Roman" w:hAnsi="Times New Roman" w:cs="Times New Roman"/>
          <w:i/>
          <w:sz w:val="24"/>
          <w:szCs w:val="24"/>
          <w:lang w:val="en-GB" w:eastAsia="en-GB"/>
        </w:rPr>
        <w:t>[</w:t>
      </w:r>
      <w:r w:rsidRPr="00522B72">
        <w:rPr>
          <w:rFonts w:ascii="Times New Roman" w:eastAsia="Times New Roman" w:hAnsi="Times New Roman" w:cs="Times New Roman"/>
          <w:i/>
          <w:sz w:val="24"/>
          <w:szCs w:val="24"/>
          <w:u w:val="single"/>
          <w:lang w:val="en-GB" w:eastAsia="en-GB"/>
        </w:rPr>
        <w:t xml:space="preserve">Selection Criteria: </w:t>
      </w:r>
    </w:p>
    <w:p w:rsidR="00007460" w:rsidRPr="00742617" w:rsidRDefault="00007460" w:rsidP="00007460">
      <w:pPr>
        <w:pStyle w:val="ListParagraph"/>
        <w:numPr>
          <w:ilvl w:val="0"/>
          <w:numId w:val="10"/>
        </w:numPr>
        <w:rPr>
          <w:rFonts w:ascii="Times New Roman" w:hAnsi="Times New Roman" w:cs="Times New Roman"/>
          <w:i/>
          <w:sz w:val="24"/>
          <w:szCs w:val="24"/>
        </w:rPr>
      </w:pPr>
      <w:r>
        <w:rPr>
          <w:rFonts w:ascii="Times New Roman" w:eastAsia="Times New Roman" w:hAnsi="Times New Roman" w:cs="Times New Roman"/>
          <w:i/>
          <w:sz w:val="24"/>
          <w:szCs w:val="24"/>
          <w:u w:val="single"/>
          <w:lang w:val="en-GB" w:eastAsia="en-GB"/>
        </w:rPr>
        <w:t xml:space="preserve"> </w:t>
      </w:r>
      <w:r w:rsidRPr="00742617">
        <w:rPr>
          <w:rFonts w:ascii="Times New Roman" w:hAnsi="Times New Roman" w:cs="Times New Roman"/>
          <w:i/>
          <w:sz w:val="24"/>
          <w:szCs w:val="24"/>
        </w:rPr>
        <w:t>The company or consortium of companies should have registered Certified Auditors in the audit team;</w:t>
      </w:r>
    </w:p>
    <w:p w:rsidR="00007460" w:rsidRDefault="00007460" w:rsidP="00007460">
      <w:pPr>
        <w:pStyle w:val="ListParagraph"/>
        <w:numPr>
          <w:ilvl w:val="0"/>
          <w:numId w:val="10"/>
        </w:numPr>
        <w:rPr>
          <w:rFonts w:ascii="Times New Roman" w:hAnsi="Times New Roman" w:cs="Times New Roman"/>
          <w:i/>
          <w:sz w:val="24"/>
          <w:szCs w:val="24"/>
        </w:rPr>
      </w:pPr>
      <w:r w:rsidRPr="00742617">
        <w:rPr>
          <w:rFonts w:ascii="Times New Roman" w:hAnsi="Times New Roman" w:cs="Times New Roman"/>
          <w:i/>
          <w:sz w:val="24"/>
          <w:szCs w:val="24"/>
        </w:rPr>
        <w:t>The person appointed as an Audit Manager should be a registered certified accountant with at least 10 years of audit experience;</w:t>
      </w:r>
    </w:p>
    <w:p w:rsidR="00007460" w:rsidRDefault="00007460" w:rsidP="00007460">
      <w:pPr>
        <w:pStyle w:val="ListParagraph"/>
        <w:numPr>
          <w:ilvl w:val="0"/>
          <w:numId w:val="10"/>
        </w:numPr>
        <w:rPr>
          <w:rFonts w:ascii="Times New Roman" w:hAnsi="Times New Roman" w:cs="Times New Roman"/>
          <w:i/>
          <w:sz w:val="24"/>
          <w:szCs w:val="24"/>
        </w:rPr>
      </w:pPr>
      <w:r w:rsidRPr="00742617">
        <w:rPr>
          <w:rFonts w:ascii="Times New Roman" w:hAnsi="Times New Roman" w:cs="Times New Roman"/>
          <w:i/>
          <w:sz w:val="24"/>
          <w:szCs w:val="24"/>
        </w:rPr>
        <w:lastRenderedPageBreak/>
        <w:t>The company or consortium should have at least one accountant with international recognized certification;</w:t>
      </w:r>
    </w:p>
    <w:p w:rsidR="00522B72" w:rsidRPr="00007460" w:rsidRDefault="00007460" w:rsidP="00007460">
      <w:pPr>
        <w:pStyle w:val="ListParagraph"/>
        <w:numPr>
          <w:ilvl w:val="0"/>
          <w:numId w:val="10"/>
        </w:numPr>
        <w:rPr>
          <w:rFonts w:ascii="Times New Roman" w:hAnsi="Times New Roman" w:cs="Times New Roman"/>
          <w:i/>
          <w:sz w:val="24"/>
          <w:szCs w:val="24"/>
        </w:rPr>
      </w:pPr>
      <w:r w:rsidRPr="00007460">
        <w:rPr>
          <w:rFonts w:ascii="Times New Roman" w:hAnsi="Times New Roman" w:cs="Times New Roman"/>
          <w:i/>
          <w:sz w:val="24"/>
          <w:szCs w:val="24"/>
        </w:rPr>
        <w:t>The certified auditors should demonstrate audit experience in the Western Balkans 6 and donor funded projects;</w:t>
      </w:r>
      <w:r w:rsidRPr="00007460">
        <w:rPr>
          <w:rFonts w:ascii="Times New Roman" w:eastAsia="Times New Roman" w:hAnsi="Times New Roman" w:cs="Times New Roman"/>
          <w:i/>
          <w:sz w:val="24"/>
          <w:szCs w:val="24"/>
          <w:u w:val="single"/>
          <w:lang w:val="en-GB" w:eastAsia="en-GB"/>
        </w:rPr>
        <w:t>]</w:t>
      </w:r>
    </w:p>
    <w:p w:rsidR="00522B72" w:rsidRPr="00007460" w:rsidRDefault="00522B72" w:rsidP="00522B72">
      <w:pPr>
        <w:spacing w:before="120" w:after="120" w:line="240" w:lineRule="auto"/>
        <w:rPr>
          <w:rFonts w:ascii="Times New Roman" w:eastAsia="Times New Roman" w:hAnsi="Times New Roman" w:cs="Times New Roman"/>
          <w:b/>
          <w:i/>
          <w:sz w:val="24"/>
          <w:szCs w:val="24"/>
          <w:lang w:val="en-GB" w:eastAsia="en-GB"/>
        </w:rPr>
      </w:pPr>
      <w:r w:rsidRPr="00007460">
        <w:rPr>
          <w:rFonts w:ascii="Times New Roman" w:eastAsia="Times New Roman" w:hAnsi="Times New Roman" w:cs="Times New Roman"/>
          <w:b/>
          <w:i/>
          <w:sz w:val="24"/>
          <w:szCs w:val="24"/>
          <w:lang w:val="en-GB" w:eastAsia="en-GB"/>
        </w:rPr>
        <w:t xml:space="preserve">The qualifications and experience indicated in the supporting documents (CV)   must clearly match the requirements as per above quoted.  </w:t>
      </w:r>
    </w:p>
    <w:p w:rsidR="00522B72" w:rsidRPr="00522B72" w:rsidRDefault="00522B72" w:rsidP="00522B72">
      <w:pPr>
        <w:spacing w:before="120" w:after="120" w:line="240" w:lineRule="auto"/>
        <w:rPr>
          <w:rFonts w:ascii="Times New Roman" w:eastAsia="Times New Roman" w:hAnsi="Times New Roman" w:cs="Times New Roman"/>
          <w:b/>
          <w:sz w:val="24"/>
          <w:szCs w:val="24"/>
          <w:u w:val="single"/>
          <w:lang w:val="en-GB" w:eastAsia="en-GB"/>
        </w:rPr>
      </w:pPr>
    </w:p>
    <w:p w:rsidR="00522B72" w:rsidRPr="00522B72" w:rsidRDefault="00522B72" w:rsidP="00522B72">
      <w:pPr>
        <w:widowControl w:val="0"/>
        <w:numPr>
          <w:ilvl w:val="0"/>
          <w:numId w:val="4"/>
        </w:numPr>
        <w:autoSpaceDE w:val="0"/>
        <w:autoSpaceDN w:val="0"/>
        <w:spacing w:after="0" w:line="240" w:lineRule="auto"/>
        <w:ind w:right="106"/>
        <w:jc w:val="both"/>
        <w:rPr>
          <w:rFonts w:ascii="Times New Roman" w:eastAsia="Arial" w:hAnsi="Times New Roman" w:cs="Times New Roman"/>
          <w:b/>
          <w:color w:val="000000" w:themeColor="text1"/>
          <w:sz w:val="24"/>
          <w:szCs w:val="24"/>
          <w:lang w:bidi="en-US"/>
        </w:rPr>
      </w:pPr>
      <w:r w:rsidRPr="00522B72">
        <w:rPr>
          <w:rFonts w:ascii="Times New Roman" w:eastAsia="Arial" w:hAnsi="Times New Roman" w:cs="Times New Roman"/>
          <w:sz w:val="24"/>
          <w:szCs w:val="24"/>
          <w:lang w:bidi="en-US"/>
        </w:rPr>
        <w:t xml:space="preserve">. </w:t>
      </w:r>
      <w:r w:rsidRPr="00522B72">
        <w:rPr>
          <w:rFonts w:ascii="Times New Roman" w:eastAsia="Arial" w:hAnsi="Times New Roman" w:cs="Times New Roman"/>
          <w:b/>
          <w:color w:val="000000" w:themeColor="text1"/>
          <w:sz w:val="24"/>
          <w:szCs w:val="24"/>
          <w:lang w:bidi="en-US"/>
        </w:rPr>
        <w:t xml:space="preserve">Letter of interest where applicants should: </w:t>
      </w:r>
    </w:p>
    <w:p w:rsidR="00522B72" w:rsidRPr="00522B72" w:rsidRDefault="00522B72" w:rsidP="00522B72">
      <w:pPr>
        <w:spacing w:after="0" w:line="240" w:lineRule="auto"/>
        <w:rPr>
          <w:rFonts w:ascii="Times New Roman" w:eastAsia="Times New Roman" w:hAnsi="Times New Roman" w:cs="Times New Roman"/>
          <w:b/>
          <w:color w:val="000000" w:themeColor="text1"/>
          <w:sz w:val="24"/>
          <w:szCs w:val="24"/>
          <w:lang w:val="en-GB" w:eastAsia="en-GB"/>
        </w:rPr>
      </w:pPr>
    </w:p>
    <w:p w:rsidR="00522B72" w:rsidRPr="00522B72" w:rsidRDefault="00522B72" w:rsidP="00522B72">
      <w:pPr>
        <w:spacing w:after="0" w:line="240" w:lineRule="auto"/>
        <w:ind w:left="1440"/>
        <w:jc w:val="both"/>
        <w:rPr>
          <w:rFonts w:ascii="Times New Roman" w:eastAsia="Times New Roman" w:hAnsi="Times New Roman" w:cs="Times New Roman"/>
          <w:color w:val="000000" w:themeColor="text1"/>
          <w:sz w:val="24"/>
          <w:szCs w:val="24"/>
          <w:lang w:val="en-GB" w:eastAsia="en-GB"/>
        </w:rPr>
      </w:pPr>
      <w:r w:rsidRPr="00522B72">
        <w:rPr>
          <w:rFonts w:ascii="Times New Roman" w:eastAsia="Times New Roman" w:hAnsi="Times New Roman" w:cs="Times New Roman"/>
          <w:color w:val="000000" w:themeColor="text1"/>
          <w:sz w:val="24"/>
          <w:szCs w:val="24"/>
          <w:lang w:val="en-GB" w:eastAsia="en-GB"/>
        </w:rPr>
        <w:t xml:space="preserve"> a) State specific motivation to be selected; </w:t>
      </w:r>
    </w:p>
    <w:p w:rsidR="00522B72" w:rsidRPr="00522B72" w:rsidRDefault="00522B72" w:rsidP="00522B72">
      <w:pPr>
        <w:spacing w:after="0" w:line="240" w:lineRule="auto"/>
        <w:ind w:left="1440"/>
        <w:jc w:val="both"/>
        <w:rPr>
          <w:rFonts w:ascii="Times New Roman" w:eastAsia="Times New Roman" w:hAnsi="Times New Roman" w:cs="Times New Roman"/>
          <w:color w:val="000000" w:themeColor="text1"/>
          <w:sz w:val="24"/>
          <w:szCs w:val="24"/>
          <w:lang w:val="en-GB" w:eastAsia="en-GB"/>
        </w:rPr>
      </w:pPr>
      <w:r w:rsidRPr="00522B72">
        <w:rPr>
          <w:rFonts w:ascii="Times New Roman" w:eastAsia="Times New Roman" w:hAnsi="Times New Roman" w:cs="Times New Roman"/>
          <w:color w:val="000000" w:themeColor="text1"/>
          <w:sz w:val="24"/>
          <w:szCs w:val="24"/>
          <w:lang w:val="en-GB" w:eastAsia="en-GB"/>
        </w:rPr>
        <w:t xml:space="preserve">(b) Describe relevant experience to meet the selection criteria; </w:t>
      </w:r>
    </w:p>
    <w:p w:rsidR="00522B72" w:rsidRPr="00522B72" w:rsidRDefault="00522B72" w:rsidP="00522B72">
      <w:pPr>
        <w:tabs>
          <w:tab w:val="num" w:pos="567"/>
        </w:tabs>
        <w:spacing w:before="120" w:after="120" w:line="240" w:lineRule="auto"/>
        <w:jc w:val="both"/>
        <w:rPr>
          <w:rFonts w:ascii="Times New Roman" w:eastAsia="Times New Roman" w:hAnsi="Times New Roman" w:cs="Times New Roman"/>
          <w:sz w:val="24"/>
          <w:szCs w:val="24"/>
          <w:lang w:val="en-GB" w:eastAsia="en-GB"/>
        </w:rPr>
      </w:pPr>
    </w:p>
    <w:p w:rsidR="00522B72" w:rsidRPr="00522B72" w:rsidRDefault="00522B72" w:rsidP="00522B72">
      <w:pPr>
        <w:widowControl w:val="0"/>
        <w:numPr>
          <w:ilvl w:val="0"/>
          <w:numId w:val="4"/>
        </w:numPr>
        <w:autoSpaceDE w:val="0"/>
        <w:autoSpaceDN w:val="0"/>
        <w:spacing w:after="0" w:line="240" w:lineRule="auto"/>
        <w:ind w:right="106"/>
        <w:jc w:val="both"/>
        <w:rPr>
          <w:rFonts w:ascii="Times New Roman" w:eastAsia="Arial" w:hAnsi="Times New Roman" w:cs="Times New Roman"/>
          <w:b/>
          <w:color w:val="000000" w:themeColor="text1"/>
          <w:sz w:val="24"/>
          <w:szCs w:val="24"/>
          <w:lang w:bidi="en-US"/>
        </w:rPr>
      </w:pPr>
      <w:r w:rsidRPr="00522B72">
        <w:rPr>
          <w:rFonts w:ascii="Times New Roman" w:eastAsia="Arial" w:hAnsi="Times New Roman" w:cs="Times New Roman"/>
          <w:b/>
          <w:color w:val="000000" w:themeColor="text1"/>
          <w:sz w:val="24"/>
          <w:szCs w:val="24"/>
          <w:lang w:bidi="en-US"/>
        </w:rPr>
        <w:t xml:space="preserve">Copy of NUIS/ Identification number for TAX Office (VAT number).  </w:t>
      </w:r>
    </w:p>
    <w:p w:rsidR="00522B72" w:rsidRPr="00522B72" w:rsidRDefault="00522B72" w:rsidP="00522B72">
      <w:pPr>
        <w:spacing w:after="0" w:line="240" w:lineRule="auto"/>
        <w:ind w:left="450"/>
        <w:rPr>
          <w:rFonts w:ascii="Times New Roman" w:eastAsia="Times New Roman" w:hAnsi="Times New Roman" w:cs="Times New Roman"/>
          <w:b/>
          <w:color w:val="000000" w:themeColor="text1"/>
          <w:sz w:val="24"/>
          <w:szCs w:val="24"/>
          <w:lang w:val="en-GB" w:eastAsia="en-GB"/>
        </w:rPr>
      </w:pPr>
    </w:p>
    <w:p w:rsidR="00522B72" w:rsidRPr="00522B72" w:rsidRDefault="00522B72" w:rsidP="00522B72">
      <w:pPr>
        <w:widowControl w:val="0"/>
        <w:numPr>
          <w:ilvl w:val="0"/>
          <w:numId w:val="4"/>
        </w:numPr>
        <w:autoSpaceDE w:val="0"/>
        <w:autoSpaceDN w:val="0"/>
        <w:spacing w:after="0" w:line="240" w:lineRule="auto"/>
        <w:ind w:right="106"/>
        <w:jc w:val="both"/>
        <w:rPr>
          <w:rFonts w:ascii="Times New Roman" w:eastAsia="Arial" w:hAnsi="Times New Roman" w:cs="Times New Roman"/>
          <w:b/>
          <w:color w:val="000000" w:themeColor="text1"/>
          <w:sz w:val="24"/>
          <w:szCs w:val="24"/>
          <w:lang w:bidi="en-US"/>
        </w:rPr>
      </w:pPr>
      <w:r w:rsidRPr="00522B72">
        <w:rPr>
          <w:rFonts w:ascii="Times New Roman" w:eastAsia="Arial" w:hAnsi="Times New Roman" w:cs="Times New Roman"/>
          <w:b/>
          <w:color w:val="000000" w:themeColor="text1"/>
          <w:sz w:val="24"/>
          <w:szCs w:val="24"/>
          <w:lang w:bidi="en-US"/>
        </w:rPr>
        <w:t>Related certificates/licenses (as per criteria stated above and in section 4 of Terms of Reference)</w:t>
      </w:r>
    </w:p>
    <w:p w:rsidR="00522B72" w:rsidRPr="00522B72" w:rsidRDefault="00522B72" w:rsidP="00522B72">
      <w:pPr>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 xml:space="preserve"> Documentary proof may be in original or notarized copies.</w:t>
      </w:r>
    </w:p>
    <w:p w:rsidR="00522B72" w:rsidRPr="00522B72" w:rsidRDefault="00522B72" w:rsidP="00522B72">
      <w:pPr>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 xml:space="preserve">  Statements must be in original,</w:t>
      </w:r>
    </w:p>
    <w:p w:rsidR="00522B72" w:rsidRPr="00522B72" w:rsidRDefault="00522B72" w:rsidP="00522B72">
      <w:pPr>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Tenderers are reminded that the provision of false information in this tender procedure may lead to the rejection of their tender.</w:t>
      </w:r>
    </w:p>
    <w:p w:rsidR="00522B72" w:rsidRPr="00522B72" w:rsidRDefault="00522B72" w:rsidP="00522B72">
      <w:pPr>
        <w:keepNext/>
        <w:spacing w:before="120" w:after="120" w:line="240" w:lineRule="auto"/>
        <w:ind w:left="567" w:hanging="567"/>
        <w:jc w:val="both"/>
        <w:rPr>
          <w:rFonts w:ascii="Times New Roman" w:eastAsia="Times New Roman" w:hAnsi="Times New Roman" w:cs="Times New Roman"/>
          <w:b/>
          <w:sz w:val="24"/>
          <w:szCs w:val="24"/>
          <w:lang w:val="en-GB" w:eastAsia="en-GB"/>
        </w:rPr>
      </w:pPr>
      <w:r w:rsidRPr="00522B72">
        <w:rPr>
          <w:rFonts w:ascii="Times New Roman" w:eastAsia="Times New Roman" w:hAnsi="Times New Roman" w:cs="Times New Roman"/>
          <w:b/>
          <w:sz w:val="24"/>
          <w:szCs w:val="24"/>
          <w:lang w:val="en-GB" w:eastAsia="en-GB"/>
        </w:rPr>
        <w:t>4.2.</w:t>
      </w:r>
      <w:r w:rsidRPr="00522B72">
        <w:rPr>
          <w:rFonts w:ascii="Times New Roman" w:eastAsia="Times New Roman" w:hAnsi="Times New Roman" w:cs="Times New Roman"/>
          <w:b/>
          <w:sz w:val="24"/>
          <w:szCs w:val="24"/>
          <w:lang w:val="en-GB" w:eastAsia="en-GB"/>
        </w:rPr>
        <w:tab/>
        <w:t>Financial offer</w:t>
      </w:r>
    </w:p>
    <w:p w:rsidR="00522B72" w:rsidRPr="00522B72" w:rsidRDefault="00522B72" w:rsidP="00522B72">
      <w:pPr>
        <w:shd w:val="clear" w:color="auto" w:fill="FFFFFF"/>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 xml:space="preserve">The financial offer </w:t>
      </w:r>
      <w:r w:rsidR="001E6CD9">
        <w:rPr>
          <w:rFonts w:ascii="Times New Roman" w:eastAsia="Times New Roman" w:hAnsi="Times New Roman" w:cs="Times New Roman"/>
          <w:sz w:val="24"/>
          <w:szCs w:val="24"/>
          <w:lang w:val="en-GB" w:eastAsia="en-GB"/>
        </w:rPr>
        <w:t>(</w:t>
      </w:r>
      <w:r w:rsidR="004B0684">
        <w:rPr>
          <w:rFonts w:ascii="Times New Roman" w:eastAsia="Times New Roman" w:hAnsi="Times New Roman" w:cs="Times New Roman"/>
          <w:sz w:val="24"/>
          <w:szCs w:val="24"/>
          <w:lang w:val="en-GB" w:eastAsia="en-GB"/>
        </w:rPr>
        <w:t>ANNEX II/Budget of the tender dossier</w:t>
      </w:r>
      <w:r w:rsidR="001E6CD9">
        <w:rPr>
          <w:rFonts w:ascii="Times New Roman" w:eastAsia="Times New Roman" w:hAnsi="Times New Roman" w:cs="Times New Roman"/>
          <w:sz w:val="24"/>
          <w:szCs w:val="24"/>
          <w:lang w:val="en-GB" w:eastAsia="en-GB"/>
        </w:rPr>
        <w:t xml:space="preserve">) </w:t>
      </w:r>
      <w:r w:rsidRPr="00522B72">
        <w:rPr>
          <w:rFonts w:ascii="Times New Roman" w:eastAsia="Times New Roman" w:hAnsi="Times New Roman" w:cs="Times New Roman"/>
          <w:sz w:val="24"/>
          <w:szCs w:val="24"/>
          <w:lang w:val="en-GB" w:eastAsia="en-GB"/>
        </w:rPr>
        <w:t xml:space="preserve">must be presented in [Euro] currency providing the budget breakdown for each reporting period output: 2019, 2020,2021 and total price as required in the Terms of Reference. </w:t>
      </w:r>
      <w:r w:rsidR="004B0684">
        <w:rPr>
          <w:rFonts w:ascii="Times New Roman" w:eastAsia="Times New Roman" w:hAnsi="Times New Roman" w:cs="Times New Roman"/>
          <w:sz w:val="24"/>
          <w:szCs w:val="24"/>
          <w:lang w:val="en-GB" w:eastAsia="en-GB"/>
        </w:rPr>
        <w:t xml:space="preserve"> </w:t>
      </w:r>
    </w:p>
    <w:p w:rsidR="00522B72" w:rsidRPr="00522B72" w:rsidRDefault="00522B72" w:rsidP="00522B72">
      <w:pPr>
        <w:shd w:val="clear" w:color="auto" w:fill="FFFFFF"/>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Tenderers are reminded that the maximum budget available for this contract, as stated in the contract notice, is [</w:t>
      </w:r>
      <w:r w:rsidRPr="00522B72">
        <w:rPr>
          <w:rFonts w:ascii="Times New Roman" w:eastAsia="Times New Roman" w:hAnsi="Times New Roman" w:cs="Times New Roman"/>
          <w:b/>
          <w:sz w:val="24"/>
          <w:szCs w:val="24"/>
          <w:lang w:val="en-GB" w:eastAsia="en-GB"/>
        </w:rPr>
        <w:t>8395.00</w:t>
      </w:r>
      <w:r w:rsidRPr="00522B72">
        <w:rPr>
          <w:rFonts w:ascii="Times New Roman" w:eastAsia="Times New Roman" w:hAnsi="Times New Roman" w:cs="Times New Roman"/>
          <w:b/>
          <w:sz w:val="20"/>
          <w:szCs w:val="24"/>
          <w:lang w:val="en-GB" w:eastAsia="en-GB"/>
        </w:rPr>
        <w:t xml:space="preserve"> </w:t>
      </w:r>
      <w:r w:rsidRPr="00522B72">
        <w:rPr>
          <w:rFonts w:ascii="Times New Roman" w:eastAsia="Times New Roman" w:hAnsi="Times New Roman" w:cs="Times New Roman"/>
          <w:sz w:val="24"/>
          <w:szCs w:val="24"/>
          <w:lang w:val="en-GB" w:eastAsia="en-GB"/>
        </w:rPr>
        <w:t xml:space="preserve">EUR]. Payments under this contract will be made in the currency of the tender (EUR).  </w:t>
      </w:r>
    </w:p>
    <w:p w:rsidR="00522B72" w:rsidRPr="00522B72" w:rsidRDefault="00522B72" w:rsidP="00522B72">
      <w:pPr>
        <w:spacing w:after="120" w:line="240" w:lineRule="auto"/>
        <w:rPr>
          <w:rFonts w:ascii="Times New Roman" w:eastAsia="Times New Roman" w:hAnsi="Times New Roman" w:cs="Times New Roman"/>
          <w:b/>
          <w:i/>
          <w:sz w:val="24"/>
          <w:szCs w:val="24"/>
          <w:u w:val="single"/>
          <w:lang w:val="en-GB" w:eastAsia="en-GB"/>
        </w:rPr>
      </w:pPr>
      <w:r w:rsidRPr="00522B72">
        <w:rPr>
          <w:rFonts w:ascii="Times New Roman" w:eastAsia="Times New Roman" w:hAnsi="Times New Roman" w:cs="Times New Roman"/>
          <w:b/>
          <w:sz w:val="24"/>
          <w:szCs w:val="24"/>
          <w:u w:val="single"/>
          <w:lang w:val="en-GB" w:eastAsia="en-GB"/>
        </w:rPr>
        <w:t xml:space="preserve"> </w:t>
      </w:r>
      <w:r w:rsidRPr="00522B72">
        <w:rPr>
          <w:rFonts w:ascii="Times New Roman" w:eastAsia="Times New Roman" w:hAnsi="Times New Roman" w:cs="Times New Roman"/>
          <w:b/>
          <w:i/>
          <w:sz w:val="24"/>
          <w:szCs w:val="24"/>
          <w:u w:val="single"/>
          <w:lang w:val="en-GB" w:eastAsia="en-GB"/>
        </w:rPr>
        <w:t>In the financial offer submitted all applicable taxes must be included.</w:t>
      </w:r>
    </w:p>
    <w:p w:rsidR="00522B72" w:rsidRPr="00522B72" w:rsidRDefault="00522B72" w:rsidP="00522B72">
      <w:pPr>
        <w:widowControl w:val="0"/>
        <w:spacing w:before="120" w:after="120" w:line="240" w:lineRule="auto"/>
        <w:jc w:val="both"/>
        <w:outlineLvl w:val="1"/>
        <w:rPr>
          <w:rFonts w:ascii="Times New Roman" w:eastAsia="Times New Roman" w:hAnsi="Times New Roman" w:cs="Times New Roman"/>
          <w:b/>
          <w:sz w:val="24"/>
          <w:szCs w:val="24"/>
          <w:lang w:val="en-GB" w:eastAsia="en-GB"/>
        </w:rPr>
      </w:pPr>
      <w:r w:rsidRPr="00522B72">
        <w:rPr>
          <w:rFonts w:ascii="Times New Roman" w:eastAsia="Times New Roman" w:hAnsi="Times New Roman" w:cs="Times New Roman"/>
          <w:b/>
          <w:sz w:val="24"/>
          <w:szCs w:val="24"/>
          <w:lang w:val="en-GB" w:eastAsia="en-GB"/>
        </w:rPr>
        <w:t>Offers, all correspondence and documents related to the tender exchanged by the tenderer and the contracting authority must be in English.</w:t>
      </w:r>
    </w:p>
    <w:p w:rsidR="00522B72" w:rsidRPr="00522B72" w:rsidRDefault="00522B72" w:rsidP="00522B72">
      <w:pPr>
        <w:widowControl w:val="0"/>
        <w:spacing w:before="120" w:after="120" w:line="240" w:lineRule="auto"/>
        <w:jc w:val="both"/>
        <w:outlineLvl w:val="1"/>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 xml:space="preserve">Supporting documents furnished by the tenderer may be in another language, provided they are accompanied by a translation into the language of the procedure. For the purposes of interpreting the tender, the language of the procedure has precedence. </w:t>
      </w:r>
    </w:p>
    <w:p w:rsidR="00522B72" w:rsidRPr="00522B72" w:rsidRDefault="00522B72" w:rsidP="00522B72">
      <w:pPr>
        <w:widowControl w:val="0"/>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 xml:space="preserve"> Failure to fulfil the requirements of this clauses will constitute an irregularity and may result in rejection of the tender.</w:t>
      </w:r>
    </w:p>
    <w:p w:rsidR="00522B72" w:rsidRPr="004B0684" w:rsidRDefault="00522B72" w:rsidP="00522B72">
      <w:pPr>
        <w:widowControl w:val="0"/>
        <w:numPr>
          <w:ilvl w:val="0"/>
          <w:numId w:val="2"/>
        </w:numPr>
        <w:autoSpaceDE w:val="0"/>
        <w:autoSpaceDN w:val="0"/>
        <w:spacing w:before="120" w:after="120" w:line="240" w:lineRule="auto"/>
        <w:ind w:right="106"/>
        <w:jc w:val="both"/>
        <w:rPr>
          <w:rFonts w:ascii="Times New Roman" w:eastAsia="Arial" w:hAnsi="Times New Roman" w:cs="Times New Roman"/>
          <w:sz w:val="24"/>
          <w:szCs w:val="24"/>
          <w:lang w:bidi="en-US"/>
        </w:rPr>
      </w:pPr>
      <w:r w:rsidRPr="00522B72">
        <w:rPr>
          <w:rFonts w:ascii="Times New Roman" w:eastAsia="Arial" w:hAnsi="Times New Roman" w:cs="Times New Roman"/>
          <w:b/>
          <w:sz w:val="24"/>
          <w:szCs w:val="24"/>
          <w:lang w:bidi="en-US"/>
        </w:rPr>
        <w:t>Additional information before the deadline for submitting tenders</w:t>
      </w:r>
    </w:p>
    <w:p w:rsidR="00522B72" w:rsidRPr="00522B72" w:rsidRDefault="00522B72" w:rsidP="00522B72">
      <w:pPr>
        <w:spacing w:after="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lastRenderedPageBreak/>
        <w:t xml:space="preserve">Tenderers may submit questions to the following email address: </w:t>
      </w:r>
    </w:p>
    <w:p w:rsidR="00522B72" w:rsidRPr="00522B72" w:rsidRDefault="005D34CB" w:rsidP="00522B72">
      <w:pPr>
        <w:spacing w:after="0" w:line="240" w:lineRule="auto"/>
        <w:jc w:val="both"/>
        <w:rPr>
          <w:rFonts w:ascii="Times New Roman" w:eastAsia="Times New Roman" w:hAnsi="Times New Roman" w:cs="Times New Roman"/>
          <w:b/>
          <w:snapToGrid w:val="0"/>
          <w:sz w:val="24"/>
          <w:szCs w:val="24"/>
          <w:lang w:val="en-GB"/>
        </w:rPr>
      </w:pPr>
      <w:hyperlink r:id="rId8" w:history="1">
        <w:r w:rsidR="00522B72" w:rsidRPr="00522B72">
          <w:rPr>
            <w:rFonts w:ascii="Times New Roman" w:eastAsia="Times New Roman" w:hAnsi="Times New Roman" w:cs="Times New Roman"/>
            <w:snapToGrid w:val="0"/>
            <w:color w:val="0000FF"/>
            <w:sz w:val="24"/>
            <w:szCs w:val="24"/>
            <w:u w:val="single"/>
            <w:lang w:val="en-GB"/>
          </w:rPr>
          <w:t>procurement@rycowb.org</w:t>
        </w:r>
      </w:hyperlink>
      <w:r w:rsidR="00522B72" w:rsidRPr="00522B72">
        <w:rPr>
          <w:rFonts w:ascii="Times New Roman" w:eastAsia="Times New Roman" w:hAnsi="Times New Roman" w:cs="Times New Roman"/>
          <w:snapToGrid w:val="0"/>
          <w:sz w:val="24"/>
          <w:szCs w:val="24"/>
          <w:lang w:val="en-GB"/>
        </w:rPr>
        <w:t xml:space="preserve"> </w:t>
      </w:r>
      <w:r w:rsidR="00522B72" w:rsidRPr="00522B72">
        <w:rPr>
          <w:rFonts w:ascii="Times New Roman" w:eastAsia="Times New Roman" w:hAnsi="Times New Roman" w:cs="Times New Roman"/>
          <w:b/>
          <w:snapToGrid w:val="0"/>
          <w:sz w:val="24"/>
          <w:szCs w:val="24"/>
          <w:lang w:val="en-GB"/>
        </w:rPr>
        <w:t xml:space="preserve">up to 5 (five) </w:t>
      </w:r>
      <w:r w:rsidR="004B0684">
        <w:rPr>
          <w:rFonts w:ascii="Times New Roman" w:eastAsia="Times New Roman" w:hAnsi="Times New Roman" w:cs="Times New Roman"/>
          <w:b/>
          <w:snapToGrid w:val="0"/>
          <w:sz w:val="24"/>
          <w:szCs w:val="24"/>
          <w:lang w:val="en-GB"/>
        </w:rPr>
        <w:t xml:space="preserve">working </w:t>
      </w:r>
      <w:r w:rsidR="00522B72" w:rsidRPr="00522B72">
        <w:rPr>
          <w:rFonts w:ascii="Times New Roman" w:eastAsia="Times New Roman" w:hAnsi="Times New Roman" w:cs="Times New Roman"/>
          <w:b/>
          <w:snapToGrid w:val="0"/>
          <w:sz w:val="24"/>
          <w:szCs w:val="24"/>
          <w:lang w:val="en-GB"/>
        </w:rPr>
        <w:t>days before the deadline for submission of tenders, specifying  the contract title.</w:t>
      </w:r>
    </w:p>
    <w:p w:rsidR="00522B72" w:rsidRPr="00522B72" w:rsidRDefault="00522B72" w:rsidP="00522B72">
      <w:pPr>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The contracting authority has no obligation to provide clarification after this date.</w:t>
      </w:r>
    </w:p>
    <w:p w:rsidR="00522B72" w:rsidRPr="00522B72" w:rsidRDefault="00522B72" w:rsidP="00522B72">
      <w:pPr>
        <w:spacing w:after="120" w:line="240" w:lineRule="auto"/>
        <w:rPr>
          <w:rFonts w:ascii="Times New Roman" w:eastAsia="Times New Roman" w:hAnsi="Times New Roman" w:cs="Times New Roman"/>
          <w:b/>
          <w:snapToGrid w:val="0"/>
          <w:sz w:val="24"/>
          <w:szCs w:val="24"/>
          <w:lang w:val="en-GB"/>
        </w:rPr>
      </w:pPr>
      <w:r w:rsidRPr="00522B72">
        <w:rPr>
          <w:rFonts w:ascii="Times New Roman" w:eastAsia="Times New Roman" w:hAnsi="Times New Roman" w:cs="Times New Roman"/>
          <w:snapToGrid w:val="0"/>
          <w:sz w:val="24"/>
          <w:szCs w:val="24"/>
          <w:lang w:val="en-GB"/>
        </w:rPr>
        <w:t xml:space="preserve">The contracting authority must respond to request for clarifications </w:t>
      </w:r>
      <w:r w:rsidRPr="00522B72">
        <w:rPr>
          <w:rFonts w:ascii="Times New Roman" w:eastAsia="Times New Roman" w:hAnsi="Times New Roman" w:cs="Times New Roman"/>
          <w:b/>
          <w:snapToGrid w:val="0"/>
          <w:sz w:val="24"/>
          <w:szCs w:val="24"/>
          <w:lang w:val="en-GB"/>
        </w:rPr>
        <w:t xml:space="preserve">at the latest 2(two) </w:t>
      </w:r>
      <w:r w:rsidR="004B0684">
        <w:rPr>
          <w:rFonts w:ascii="Times New Roman" w:eastAsia="Times New Roman" w:hAnsi="Times New Roman" w:cs="Times New Roman"/>
          <w:b/>
          <w:snapToGrid w:val="0"/>
          <w:sz w:val="24"/>
          <w:szCs w:val="24"/>
          <w:lang w:val="en-GB"/>
        </w:rPr>
        <w:t xml:space="preserve">working </w:t>
      </w:r>
      <w:r w:rsidRPr="00522B72">
        <w:rPr>
          <w:rFonts w:ascii="Times New Roman" w:eastAsia="Times New Roman" w:hAnsi="Times New Roman" w:cs="Times New Roman"/>
          <w:b/>
          <w:snapToGrid w:val="0"/>
          <w:sz w:val="24"/>
          <w:szCs w:val="24"/>
          <w:lang w:val="en-GB"/>
        </w:rPr>
        <w:t>days after receiving them.</w:t>
      </w:r>
    </w:p>
    <w:p w:rsidR="00522B72" w:rsidRPr="00522B72" w:rsidRDefault="00522B72" w:rsidP="00522B72">
      <w:pPr>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Any tenderer seeking to arrange individual meetings with the contracting authority concerning this contract during the tender period may be excluded from the tender procedure.</w:t>
      </w:r>
    </w:p>
    <w:p w:rsidR="00522B72" w:rsidRPr="00522B72" w:rsidRDefault="00522B72" w:rsidP="00522B72">
      <w:pPr>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 xml:space="preserve">No information meeting or site visit is foreseen. </w:t>
      </w:r>
    </w:p>
    <w:p w:rsidR="00522B72" w:rsidRPr="00522B72" w:rsidRDefault="00522B72" w:rsidP="00522B72">
      <w:pPr>
        <w:keepNext/>
        <w:numPr>
          <w:ilvl w:val="0"/>
          <w:numId w:val="2"/>
        </w:numPr>
        <w:spacing w:before="120" w:after="120" w:line="240" w:lineRule="auto"/>
        <w:jc w:val="both"/>
        <w:rPr>
          <w:rFonts w:ascii="Times New Roman" w:eastAsia="Times New Roman" w:hAnsi="Times New Roman" w:cs="Times New Roman"/>
          <w:b/>
          <w:sz w:val="24"/>
          <w:szCs w:val="24"/>
          <w:lang w:val="en-GB" w:eastAsia="en-GB"/>
        </w:rPr>
      </w:pPr>
      <w:bookmarkStart w:id="2" w:name="_Ref499614274"/>
      <w:bookmarkStart w:id="3" w:name="_Ref499982672"/>
      <w:r w:rsidRPr="00522B72">
        <w:rPr>
          <w:rFonts w:ascii="Times New Roman" w:eastAsia="Times New Roman" w:hAnsi="Times New Roman" w:cs="Times New Roman"/>
          <w:b/>
          <w:sz w:val="24"/>
          <w:szCs w:val="24"/>
          <w:lang w:val="en-GB" w:eastAsia="en-GB"/>
        </w:rPr>
        <w:t>Submission of tenders</w:t>
      </w:r>
      <w:bookmarkEnd w:id="2"/>
      <w:bookmarkEnd w:id="3"/>
    </w:p>
    <w:p w:rsidR="00522B72" w:rsidRPr="00522B72" w:rsidRDefault="00522B72" w:rsidP="00522B72">
      <w:pPr>
        <w:tabs>
          <w:tab w:val="left" w:pos="426"/>
        </w:tabs>
        <w:spacing w:after="0" w:line="240" w:lineRule="auto"/>
        <w:ind w:left="567" w:hanging="567"/>
        <w:jc w:val="both"/>
        <w:outlineLvl w:val="1"/>
        <w:rPr>
          <w:rFonts w:ascii="Times New Roman" w:eastAsia="Times New Roman" w:hAnsi="Times New Roman" w:cs="Times New Roman"/>
          <w:snapToGrid w:val="0"/>
          <w:sz w:val="24"/>
          <w:szCs w:val="24"/>
          <w:lang w:val="en-GB"/>
        </w:rPr>
      </w:pPr>
      <w:r w:rsidRPr="00522B72">
        <w:rPr>
          <w:rFonts w:ascii="Times New Roman" w:eastAsia="Times New Roman" w:hAnsi="Times New Roman" w:cs="Times New Roman"/>
          <w:sz w:val="24"/>
          <w:szCs w:val="24"/>
          <w:lang w:val="fr-BE" w:eastAsia="en-GB"/>
        </w:rPr>
        <w:t xml:space="preserve">         Tenders must </w:t>
      </w:r>
      <w:proofErr w:type="spellStart"/>
      <w:r w:rsidRPr="00522B72">
        <w:rPr>
          <w:rFonts w:ascii="Times New Roman" w:eastAsia="Times New Roman" w:hAnsi="Times New Roman" w:cs="Times New Roman"/>
          <w:sz w:val="24"/>
          <w:szCs w:val="24"/>
          <w:lang w:val="fr-BE" w:eastAsia="en-GB"/>
        </w:rPr>
        <w:t>be</w:t>
      </w:r>
      <w:proofErr w:type="spellEnd"/>
      <w:r w:rsidRPr="00522B72">
        <w:rPr>
          <w:rFonts w:ascii="Times New Roman" w:eastAsia="Times New Roman" w:hAnsi="Times New Roman" w:cs="Times New Roman"/>
          <w:sz w:val="24"/>
          <w:szCs w:val="24"/>
          <w:lang w:val="fr-BE" w:eastAsia="en-GB"/>
        </w:rPr>
        <w:t xml:space="preserve"> sent to the </w:t>
      </w:r>
      <w:proofErr w:type="spellStart"/>
      <w:r w:rsidRPr="00522B72">
        <w:rPr>
          <w:rFonts w:ascii="Times New Roman" w:eastAsia="Times New Roman" w:hAnsi="Times New Roman" w:cs="Times New Roman"/>
          <w:sz w:val="24"/>
          <w:szCs w:val="24"/>
          <w:lang w:val="fr-BE" w:eastAsia="en-GB"/>
        </w:rPr>
        <w:t>contracting</w:t>
      </w:r>
      <w:proofErr w:type="spellEnd"/>
      <w:r w:rsidRPr="00522B72">
        <w:rPr>
          <w:rFonts w:ascii="Times New Roman" w:eastAsia="Times New Roman" w:hAnsi="Times New Roman" w:cs="Times New Roman"/>
          <w:sz w:val="24"/>
          <w:szCs w:val="24"/>
          <w:lang w:val="fr-BE" w:eastAsia="en-GB"/>
        </w:rPr>
        <w:t xml:space="preserve"> </w:t>
      </w:r>
      <w:proofErr w:type="spellStart"/>
      <w:r w:rsidRPr="00522B72">
        <w:rPr>
          <w:rFonts w:ascii="Times New Roman" w:eastAsia="Times New Roman" w:hAnsi="Times New Roman" w:cs="Times New Roman"/>
          <w:sz w:val="24"/>
          <w:szCs w:val="24"/>
          <w:lang w:val="fr-BE" w:eastAsia="en-GB"/>
        </w:rPr>
        <w:t>authority</w:t>
      </w:r>
      <w:proofErr w:type="spellEnd"/>
      <w:r w:rsidRPr="00522B72">
        <w:rPr>
          <w:rFonts w:ascii="Times New Roman" w:eastAsia="Times New Roman" w:hAnsi="Times New Roman" w:cs="Times New Roman"/>
          <w:sz w:val="24"/>
          <w:szCs w:val="24"/>
          <w:lang w:val="fr-BE" w:eastAsia="en-GB"/>
        </w:rPr>
        <w:t xml:space="preserve"> </w:t>
      </w:r>
      <w:proofErr w:type="spellStart"/>
      <w:r w:rsidRPr="00522B72">
        <w:rPr>
          <w:rFonts w:ascii="Times New Roman" w:eastAsia="Times New Roman" w:hAnsi="Times New Roman" w:cs="Times New Roman"/>
          <w:b/>
          <w:sz w:val="24"/>
          <w:szCs w:val="24"/>
          <w:lang w:val="fr-BE" w:eastAsia="en-GB"/>
        </w:rPr>
        <w:t>within</w:t>
      </w:r>
      <w:proofErr w:type="spellEnd"/>
      <w:r w:rsidRPr="00522B72">
        <w:rPr>
          <w:rFonts w:ascii="Times New Roman" w:eastAsia="Times New Roman" w:hAnsi="Times New Roman" w:cs="Times New Roman"/>
          <w:b/>
          <w:sz w:val="24"/>
          <w:szCs w:val="24"/>
          <w:lang w:val="fr-BE" w:eastAsia="en-GB"/>
        </w:rPr>
        <w:t xml:space="preserve"> </w:t>
      </w:r>
      <w:r w:rsidRPr="00522B72">
        <w:rPr>
          <w:rFonts w:ascii="Times New Roman" w:eastAsia="Times New Roman" w:hAnsi="Times New Roman" w:cs="Times New Roman"/>
          <w:sz w:val="24"/>
          <w:szCs w:val="24"/>
          <w:lang w:val="fr-BE" w:eastAsia="en-GB"/>
        </w:rPr>
        <w:t xml:space="preserve">the </w:t>
      </w:r>
      <w:proofErr w:type="spellStart"/>
      <w:r w:rsidRPr="00522B72">
        <w:rPr>
          <w:rFonts w:ascii="Times New Roman" w:eastAsia="Times New Roman" w:hAnsi="Times New Roman" w:cs="Times New Roman"/>
          <w:sz w:val="24"/>
          <w:szCs w:val="24"/>
          <w:lang w:val="fr-BE" w:eastAsia="en-GB"/>
        </w:rPr>
        <w:t>given</w:t>
      </w:r>
      <w:proofErr w:type="spellEnd"/>
      <w:r w:rsidRPr="00522B72">
        <w:rPr>
          <w:rFonts w:ascii="Times New Roman" w:eastAsia="Times New Roman" w:hAnsi="Times New Roman" w:cs="Times New Roman"/>
          <w:sz w:val="24"/>
          <w:szCs w:val="24"/>
          <w:lang w:val="fr-BE" w:eastAsia="en-GB"/>
        </w:rPr>
        <w:t xml:space="preserve"> deadline in point 2 “</w:t>
      </w:r>
      <w:proofErr w:type="spellStart"/>
      <w:r w:rsidRPr="00522B72">
        <w:rPr>
          <w:rFonts w:ascii="Times New Roman" w:eastAsia="Times New Roman" w:hAnsi="Times New Roman" w:cs="Times New Roman"/>
          <w:sz w:val="24"/>
          <w:szCs w:val="24"/>
          <w:lang w:val="fr-BE" w:eastAsia="en-GB"/>
        </w:rPr>
        <w:t>Timetable</w:t>
      </w:r>
      <w:proofErr w:type="spellEnd"/>
      <w:r w:rsidRPr="00522B72">
        <w:rPr>
          <w:rFonts w:ascii="Times New Roman" w:eastAsia="Times New Roman" w:hAnsi="Times New Roman" w:cs="Times New Roman"/>
          <w:sz w:val="24"/>
          <w:szCs w:val="24"/>
          <w:lang w:val="fr-BE" w:eastAsia="en-GB"/>
        </w:rPr>
        <w:t xml:space="preserve">” of Instructions to tender. </w:t>
      </w:r>
      <w:proofErr w:type="spellStart"/>
      <w:r w:rsidRPr="00522B72">
        <w:rPr>
          <w:rFonts w:ascii="Times New Roman" w:eastAsia="Times New Roman" w:hAnsi="Times New Roman" w:cs="Times New Roman"/>
          <w:sz w:val="24"/>
          <w:szCs w:val="24"/>
          <w:lang w:val="fr-BE" w:eastAsia="en-GB"/>
        </w:rPr>
        <w:t>They</w:t>
      </w:r>
      <w:proofErr w:type="spellEnd"/>
      <w:r w:rsidRPr="00522B72">
        <w:rPr>
          <w:rFonts w:ascii="Times New Roman" w:eastAsia="Times New Roman" w:hAnsi="Times New Roman" w:cs="Times New Roman"/>
          <w:sz w:val="24"/>
          <w:szCs w:val="24"/>
          <w:lang w:val="fr-BE" w:eastAsia="en-GB"/>
        </w:rPr>
        <w:t xml:space="preserve"> must </w:t>
      </w:r>
      <w:proofErr w:type="spellStart"/>
      <w:r w:rsidRPr="00522B72">
        <w:rPr>
          <w:rFonts w:ascii="Times New Roman" w:eastAsia="Times New Roman" w:hAnsi="Times New Roman" w:cs="Times New Roman"/>
          <w:sz w:val="24"/>
          <w:szCs w:val="24"/>
          <w:lang w:val="fr-BE" w:eastAsia="en-GB"/>
        </w:rPr>
        <w:t>include</w:t>
      </w:r>
      <w:proofErr w:type="spellEnd"/>
      <w:r w:rsidRPr="00522B72">
        <w:rPr>
          <w:rFonts w:ascii="Times New Roman" w:eastAsia="Times New Roman" w:hAnsi="Times New Roman" w:cs="Times New Roman"/>
          <w:sz w:val="24"/>
          <w:szCs w:val="24"/>
          <w:lang w:val="fr-BE" w:eastAsia="en-GB"/>
        </w:rPr>
        <w:t xml:space="preserve"> the </w:t>
      </w:r>
      <w:proofErr w:type="spellStart"/>
      <w:r w:rsidRPr="00522B72">
        <w:rPr>
          <w:rFonts w:ascii="Times New Roman" w:eastAsia="Times New Roman" w:hAnsi="Times New Roman" w:cs="Times New Roman"/>
          <w:sz w:val="24"/>
          <w:szCs w:val="24"/>
          <w:lang w:val="fr-BE" w:eastAsia="en-GB"/>
        </w:rPr>
        <w:t>requested</w:t>
      </w:r>
      <w:proofErr w:type="spellEnd"/>
      <w:r w:rsidRPr="00522B72">
        <w:rPr>
          <w:rFonts w:ascii="Times New Roman" w:eastAsia="Times New Roman" w:hAnsi="Times New Roman" w:cs="Times New Roman"/>
          <w:sz w:val="24"/>
          <w:szCs w:val="24"/>
          <w:lang w:val="fr-BE" w:eastAsia="en-GB"/>
        </w:rPr>
        <w:t xml:space="preserve"> documents </w:t>
      </w:r>
      <w:proofErr w:type="spellStart"/>
      <w:r w:rsidRPr="00522B72">
        <w:rPr>
          <w:rFonts w:ascii="Times New Roman" w:eastAsia="Times New Roman" w:hAnsi="Times New Roman" w:cs="Times New Roman"/>
          <w:sz w:val="24"/>
          <w:szCs w:val="24"/>
          <w:lang w:val="fr-BE" w:eastAsia="en-GB"/>
        </w:rPr>
        <w:t>specified</w:t>
      </w:r>
      <w:proofErr w:type="spellEnd"/>
      <w:r w:rsidRPr="00522B72">
        <w:rPr>
          <w:rFonts w:ascii="Times New Roman" w:eastAsia="Times New Roman" w:hAnsi="Times New Roman" w:cs="Times New Roman"/>
          <w:sz w:val="24"/>
          <w:szCs w:val="24"/>
          <w:lang w:val="fr-BE" w:eastAsia="en-GB"/>
        </w:rPr>
        <w:t xml:space="preserve"> on clause 4 </w:t>
      </w:r>
      <w:proofErr w:type="spellStart"/>
      <w:r w:rsidRPr="00522B72">
        <w:rPr>
          <w:rFonts w:ascii="Times New Roman" w:eastAsia="Times New Roman" w:hAnsi="Times New Roman" w:cs="Times New Roman"/>
          <w:sz w:val="24"/>
          <w:szCs w:val="24"/>
          <w:lang w:val="fr-BE" w:eastAsia="en-GB"/>
        </w:rPr>
        <w:t>above</w:t>
      </w:r>
      <w:proofErr w:type="spellEnd"/>
      <w:r w:rsidRPr="00522B72">
        <w:rPr>
          <w:rFonts w:ascii="Times New Roman" w:eastAsia="Times New Roman" w:hAnsi="Times New Roman" w:cs="Times New Roman"/>
          <w:sz w:val="24"/>
          <w:szCs w:val="24"/>
          <w:lang w:val="fr-BE" w:eastAsia="en-GB"/>
        </w:rPr>
        <w:t xml:space="preserve"> and </w:t>
      </w:r>
      <w:proofErr w:type="spellStart"/>
      <w:r w:rsidRPr="00522B72">
        <w:rPr>
          <w:rFonts w:ascii="Times New Roman" w:eastAsia="Times New Roman" w:hAnsi="Times New Roman" w:cs="Times New Roman"/>
          <w:sz w:val="24"/>
          <w:szCs w:val="24"/>
          <w:lang w:val="fr-BE" w:eastAsia="en-GB"/>
        </w:rPr>
        <w:t>be</w:t>
      </w:r>
      <w:proofErr w:type="spellEnd"/>
      <w:r w:rsidRPr="00522B72">
        <w:rPr>
          <w:rFonts w:ascii="Times New Roman" w:eastAsia="Times New Roman" w:hAnsi="Times New Roman" w:cs="Times New Roman"/>
          <w:sz w:val="24"/>
          <w:szCs w:val="24"/>
          <w:lang w:val="fr-BE" w:eastAsia="en-GB"/>
        </w:rPr>
        <w:t xml:space="preserve"> sent </w:t>
      </w:r>
      <w:r w:rsidRPr="00522B72">
        <w:rPr>
          <w:rFonts w:ascii="Times New Roman" w:eastAsia="Times New Roman" w:hAnsi="Times New Roman" w:cs="Times New Roman"/>
          <w:snapToGrid w:val="0"/>
          <w:sz w:val="24"/>
          <w:szCs w:val="24"/>
          <w:lang w:val="en-GB"/>
        </w:rPr>
        <w:t xml:space="preserve">to the following email </w:t>
      </w:r>
      <w:bookmarkStart w:id="4" w:name="_GoBack"/>
      <w:bookmarkEnd w:id="4"/>
      <w:r w:rsidR="008F39F5" w:rsidRPr="00522B72">
        <w:rPr>
          <w:rFonts w:ascii="Times New Roman" w:eastAsia="Times New Roman" w:hAnsi="Times New Roman" w:cs="Times New Roman"/>
          <w:snapToGrid w:val="0"/>
          <w:sz w:val="24"/>
          <w:szCs w:val="24"/>
          <w:lang w:val="en-GB"/>
        </w:rPr>
        <w:t>address :</w:t>
      </w:r>
    </w:p>
    <w:p w:rsidR="00522B72" w:rsidRPr="00522B72" w:rsidRDefault="00522B72" w:rsidP="00522B72">
      <w:pPr>
        <w:spacing w:after="120" w:line="240" w:lineRule="auto"/>
        <w:ind w:left="567"/>
        <w:jc w:val="both"/>
        <w:rPr>
          <w:rFonts w:ascii="Times New Roman" w:eastAsia="Times New Roman" w:hAnsi="Times New Roman" w:cs="Times New Roman"/>
          <w:b/>
          <w:snapToGrid w:val="0"/>
          <w:szCs w:val="20"/>
          <w:lang w:val="en-GB"/>
        </w:rPr>
      </w:pPr>
      <w:r w:rsidRPr="00522B72">
        <w:rPr>
          <w:rFonts w:ascii="Times New Roman" w:eastAsia="Times New Roman" w:hAnsi="Times New Roman" w:cs="Times New Roman"/>
          <w:b/>
          <w:snapToGrid w:val="0"/>
          <w:szCs w:val="20"/>
          <w:lang w:val="en-GB"/>
        </w:rPr>
        <w:t xml:space="preserve"> </w:t>
      </w:r>
    </w:p>
    <w:p w:rsidR="00522B72" w:rsidRPr="00522B72" w:rsidRDefault="005D34CB" w:rsidP="00522B72">
      <w:pPr>
        <w:spacing w:after="120" w:line="240" w:lineRule="auto"/>
        <w:ind w:left="567"/>
        <w:jc w:val="both"/>
        <w:rPr>
          <w:rFonts w:ascii="Times New Roman" w:eastAsia="Times New Roman" w:hAnsi="Times New Roman" w:cs="Times New Roman"/>
          <w:b/>
          <w:snapToGrid w:val="0"/>
          <w:sz w:val="36"/>
          <w:szCs w:val="36"/>
          <w:lang w:val="en-GB"/>
        </w:rPr>
      </w:pPr>
      <w:hyperlink r:id="rId9" w:history="1">
        <w:r w:rsidR="00522B72" w:rsidRPr="00522B72">
          <w:rPr>
            <w:rFonts w:ascii="Times New Roman" w:eastAsia="Times New Roman" w:hAnsi="Times New Roman" w:cs="Times New Roman"/>
            <w:snapToGrid w:val="0"/>
            <w:color w:val="0000FF"/>
            <w:sz w:val="36"/>
            <w:szCs w:val="36"/>
            <w:u w:val="single"/>
            <w:lang w:val="en-GB"/>
          </w:rPr>
          <w:t>procurement@rycowb.org</w:t>
        </w:r>
      </w:hyperlink>
      <w:r w:rsidR="00522B72" w:rsidRPr="00522B72">
        <w:rPr>
          <w:rFonts w:ascii="Times New Roman" w:eastAsia="Times New Roman" w:hAnsi="Times New Roman" w:cs="Times New Roman"/>
          <w:sz w:val="36"/>
          <w:szCs w:val="36"/>
          <w:lang w:val="en-GB" w:eastAsia="en-GB"/>
        </w:rPr>
        <w:t xml:space="preserve"> </w:t>
      </w:r>
    </w:p>
    <w:p w:rsidR="00522B72" w:rsidRPr="00522B72" w:rsidRDefault="00522B72" w:rsidP="00522B72">
      <w:pPr>
        <w:widowControl w:val="0"/>
        <w:numPr>
          <w:ilvl w:val="0"/>
          <w:numId w:val="5"/>
        </w:numPr>
        <w:autoSpaceDE w:val="0"/>
        <w:autoSpaceDN w:val="0"/>
        <w:spacing w:before="120" w:after="120" w:line="240" w:lineRule="auto"/>
        <w:ind w:right="106"/>
        <w:jc w:val="both"/>
        <w:rPr>
          <w:rFonts w:ascii="Times New Roman" w:eastAsia="Arial" w:hAnsi="Times New Roman" w:cs="Times New Roman"/>
          <w:sz w:val="24"/>
          <w:szCs w:val="24"/>
          <w:lang w:bidi="en-US"/>
        </w:rPr>
      </w:pPr>
      <w:r w:rsidRPr="00522B72">
        <w:rPr>
          <w:rFonts w:ascii="Times New Roman" w:eastAsia="Arial" w:hAnsi="Times New Roman" w:cs="Times New Roman"/>
          <w:sz w:val="24"/>
          <w:szCs w:val="24"/>
          <w:lang w:bidi="en-US"/>
        </w:rPr>
        <w:t xml:space="preserve">Tenders submitted by any other means will not be considered. </w:t>
      </w:r>
    </w:p>
    <w:p w:rsidR="00522B72" w:rsidRPr="00522B72" w:rsidRDefault="00522B72" w:rsidP="00522B72">
      <w:pPr>
        <w:widowControl w:val="0"/>
        <w:numPr>
          <w:ilvl w:val="0"/>
          <w:numId w:val="5"/>
        </w:numPr>
        <w:autoSpaceDE w:val="0"/>
        <w:autoSpaceDN w:val="0"/>
        <w:spacing w:before="120" w:after="120" w:line="240" w:lineRule="auto"/>
        <w:ind w:right="106"/>
        <w:jc w:val="both"/>
        <w:rPr>
          <w:rFonts w:ascii="Times New Roman" w:eastAsia="Arial" w:hAnsi="Times New Roman" w:cs="Times New Roman"/>
          <w:sz w:val="24"/>
          <w:szCs w:val="24"/>
          <w:lang w:bidi="en-US"/>
        </w:rPr>
      </w:pPr>
      <w:r w:rsidRPr="00522B72">
        <w:rPr>
          <w:rFonts w:ascii="Times New Roman" w:eastAsia="Arial" w:hAnsi="Times New Roman" w:cs="Times New Roman"/>
          <w:sz w:val="24"/>
          <w:szCs w:val="24"/>
          <w:lang w:bidi="en-US"/>
        </w:rPr>
        <w:t>All tenders submitted after the above given deadline shall be rejected.</w:t>
      </w:r>
    </w:p>
    <w:p w:rsidR="00522B72" w:rsidRPr="00522B72" w:rsidRDefault="00522B72" w:rsidP="00522B72">
      <w:pPr>
        <w:keepNext/>
        <w:keepLines/>
        <w:numPr>
          <w:ilvl w:val="0"/>
          <w:numId w:val="2"/>
        </w:numPr>
        <w:spacing w:before="120" w:after="120" w:line="240" w:lineRule="auto"/>
        <w:jc w:val="both"/>
        <w:rPr>
          <w:rFonts w:ascii="Times New Roman" w:eastAsia="Times New Roman" w:hAnsi="Times New Roman" w:cs="Times New Roman"/>
          <w:b/>
          <w:sz w:val="24"/>
          <w:szCs w:val="24"/>
          <w:lang w:val="en-GB" w:eastAsia="en-GB"/>
        </w:rPr>
      </w:pPr>
      <w:r w:rsidRPr="00522B72">
        <w:rPr>
          <w:rFonts w:ascii="Times New Roman" w:eastAsia="Times New Roman" w:hAnsi="Times New Roman" w:cs="Times New Roman"/>
          <w:b/>
          <w:sz w:val="24"/>
          <w:szCs w:val="24"/>
          <w:lang w:val="en-GB" w:eastAsia="en-GB"/>
        </w:rPr>
        <w:t>Costs for preparing tenders</w:t>
      </w:r>
    </w:p>
    <w:p w:rsidR="00522B72" w:rsidRPr="00522B72" w:rsidRDefault="00522B72" w:rsidP="00522B72">
      <w:pPr>
        <w:keepNext/>
        <w:keepLines/>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No costs incurred by the tenderer in preparing and submitting the tender are reimbursable. All such costs must be borne by the tenderer.</w:t>
      </w:r>
    </w:p>
    <w:p w:rsidR="00522B72" w:rsidRPr="00522B72" w:rsidRDefault="00522B72" w:rsidP="00522B72">
      <w:pPr>
        <w:numPr>
          <w:ilvl w:val="0"/>
          <w:numId w:val="2"/>
        </w:numPr>
        <w:spacing w:before="120" w:after="120" w:line="240" w:lineRule="auto"/>
        <w:jc w:val="both"/>
        <w:rPr>
          <w:rFonts w:ascii="Times New Roman" w:eastAsia="Times New Roman" w:hAnsi="Times New Roman" w:cs="Times New Roman"/>
          <w:b/>
          <w:sz w:val="24"/>
          <w:szCs w:val="24"/>
          <w:lang w:val="en-GB" w:eastAsia="en-GB"/>
        </w:rPr>
      </w:pPr>
      <w:r w:rsidRPr="00522B72">
        <w:rPr>
          <w:rFonts w:ascii="Times New Roman" w:eastAsia="Times New Roman" w:hAnsi="Times New Roman" w:cs="Times New Roman"/>
          <w:b/>
          <w:sz w:val="24"/>
          <w:szCs w:val="24"/>
          <w:lang w:val="en-GB" w:eastAsia="en-GB"/>
        </w:rPr>
        <w:t>Ownership of tenders</w:t>
      </w:r>
    </w:p>
    <w:p w:rsidR="00522B72" w:rsidRPr="00522B72" w:rsidRDefault="00522B72" w:rsidP="00522B72">
      <w:pPr>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 xml:space="preserve">The contracting authority retains ownership of all tenders received under this tendering procedure.  </w:t>
      </w:r>
    </w:p>
    <w:p w:rsidR="00522B72" w:rsidRPr="00522B72" w:rsidRDefault="00522B72" w:rsidP="00522B72">
      <w:pPr>
        <w:numPr>
          <w:ilvl w:val="0"/>
          <w:numId w:val="2"/>
        </w:numPr>
        <w:spacing w:before="120" w:after="120" w:line="240" w:lineRule="auto"/>
        <w:jc w:val="both"/>
        <w:rPr>
          <w:rFonts w:ascii="Times New Roman" w:eastAsia="Times New Roman" w:hAnsi="Times New Roman" w:cs="Times New Roman"/>
          <w:b/>
          <w:sz w:val="24"/>
          <w:szCs w:val="24"/>
          <w:lang w:val="en-GB" w:eastAsia="en-GB"/>
        </w:rPr>
      </w:pPr>
      <w:r w:rsidRPr="00522B72">
        <w:rPr>
          <w:rFonts w:ascii="Times New Roman" w:eastAsia="Times New Roman" w:hAnsi="Times New Roman" w:cs="Times New Roman"/>
          <w:b/>
          <w:sz w:val="24"/>
          <w:szCs w:val="24"/>
          <w:lang w:val="en-GB" w:eastAsia="en-GB"/>
        </w:rPr>
        <w:t>Evaluation of tenders</w:t>
      </w:r>
    </w:p>
    <w:p w:rsidR="00522B72" w:rsidRPr="00522B72" w:rsidRDefault="00522B72" w:rsidP="00522B72">
      <w:pPr>
        <w:keepNext/>
        <w:tabs>
          <w:tab w:val="left" w:pos="426"/>
        </w:tabs>
        <w:spacing w:after="0" w:line="240" w:lineRule="auto"/>
        <w:ind w:left="567" w:hanging="567"/>
        <w:jc w:val="both"/>
        <w:outlineLvl w:val="1"/>
        <w:rPr>
          <w:rFonts w:ascii="Times New Roman" w:eastAsia="Times New Roman" w:hAnsi="Times New Roman" w:cs="Times New Roman"/>
          <w:snapToGrid w:val="0"/>
          <w:sz w:val="24"/>
          <w:szCs w:val="24"/>
          <w:lang w:val="en-GB"/>
        </w:rPr>
      </w:pPr>
      <w:r w:rsidRPr="00522B72">
        <w:rPr>
          <w:rFonts w:ascii="Times New Roman" w:eastAsia="Times New Roman" w:hAnsi="Times New Roman" w:cs="Times New Roman"/>
          <w:b/>
          <w:sz w:val="24"/>
          <w:szCs w:val="24"/>
          <w:lang w:val="fr-BE" w:eastAsia="en-GB"/>
        </w:rPr>
        <w:t xml:space="preserve"> </w:t>
      </w:r>
      <w:r w:rsidRPr="00522B72">
        <w:rPr>
          <w:rFonts w:ascii="Times New Roman" w:eastAsia="Times New Roman" w:hAnsi="Times New Roman" w:cs="Times New Roman"/>
          <w:snapToGrid w:val="0"/>
          <w:sz w:val="24"/>
          <w:szCs w:val="24"/>
          <w:lang w:val="en-GB"/>
        </w:rPr>
        <w:t>9.1</w:t>
      </w:r>
      <w:r w:rsidRPr="00522B72">
        <w:rPr>
          <w:rFonts w:ascii="Times New Roman" w:eastAsia="Times New Roman" w:hAnsi="Times New Roman" w:cs="Times New Roman"/>
          <w:snapToGrid w:val="0"/>
          <w:sz w:val="24"/>
          <w:szCs w:val="24"/>
          <w:lang w:val="en-GB"/>
        </w:rPr>
        <w:tab/>
        <w:t>Examination of the administrative conformity of tenders</w:t>
      </w:r>
    </w:p>
    <w:p w:rsidR="00522B72" w:rsidRPr="00522B72" w:rsidRDefault="00522B72" w:rsidP="00522B72">
      <w:pPr>
        <w:spacing w:before="120" w:after="120" w:line="240" w:lineRule="auto"/>
        <w:ind w:left="567"/>
        <w:jc w:val="both"/>
        <w:outlineLvl w:val="0"/>
        <w:rPr>
          <w:rFonts w:ascii="Times New Roman" w:eastAsia="Times New Roman" w:hAnsi="Times New Roman" w:cs="Times New Roman"/>
          <w:snapToGrid w:val="0"/>
          <w:sz w:val="24"/>
          <w:szCs w:val="24"/>
          <w:lang w:val="en-GB"/>
        </w:rPr>
      </w:pPr>
      <w:r w:rsidRPr="00522B72">
        <w:rPr>
          <w:rFonts w:ascii="Times New Roman" w:eastAsia="Times New Roman" w:hAnsi="Times New Roman" w:cs="Times New Roman"/>
          <w:snapToGrid w:val="0"/>
          <w:sz w:val="24"/>
          <w:szCs w:val="24"/>
          <w:lang w:val="en-GB"/>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522B72" w:rsidRPr="00522B72" w:rsidRDefault="00522B72" w:rsidP="00522B72">
      <w:pPr>
        <w:spacing w:before="120" w:after="120" w:line="240" w:lineRule="auto"/>
        <w:ind w:left="567"/>
        <w:jc w:val="both"/>
        <w:outlineLvl w:val="0"/>
        <w:rPr>
          <w:rFonts w:ascii="Times New Roman" w:eastAsia="Times New Roman" w:hAnsi="Times New Roman" w:cs="Times New Roman"/>
          <w:snapToGrid w:val="0"/>
          <w:sz w:val="24"/>
          <w:szCs w:val="24"/>
          <w:lang w:val="en-GB"/>
        </w:rPr>
      </w:pPr>
      <w:r w:rsidRPr="00522B72">
        <w:rPr>
          <w:rFonts w:ascii="Times New Roman" w:eastAsia="Times New Roman" w:hAnsi="Times New Roman" w:cs="Times New Roman"/>
          <w:snapToGrid w:val="0"/>
          <w:sz w:val="24"/>
          <w:szCs w:val="24"/>
          <w:lang w:val="en-GB"/>
        </w:rPr>
        <w:t>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p>
    <w:p w:rsidR="00522B72" w:rsidRPr="00522B72" w:rsidRDefault="00522B72" w:rsidP="00522B72">
      <w:pPr>
        <w:spacing w:before="120" w:after="120" w:line="240" w:lineRule="auto"/>
        <w:ind w:left="567"/>
        <w:jc w:val="both"/>
        <w:outlineLvl w:val="0"/>
        <w:rPr>
          <w:rFonts w:ascii="Times New Roman" w:eastAsia="Times New Roman" w:hAnsi="Times New Roman" w:cs="Times New Roman"/>
          <w:snapToGrid w:val="0"/>
          <w:sz w:val="24"/>
          <w:szCs w:val="24"/>
          <w:lang w:val="en-GB"/>
        </w:rPr>
      </w:pPr>
      <w:r w:rsidRPr="00522B72">
        <w:rPr>
          <w:rFonts w:ascii="Times New Roman" w:eastAsia="Times New Roman" w:hAnsi="Times New Roman" w:cs="Times New Roman"/>
          <w:snapToGrid w:val="0"/>
          <w:sz w:val="24"/>
          <w:szCs w:val="24"/>
          <w:lang w:val="en-GB"/>
        </w:rPr>
        <w:lastRenderedPageBreak/>
        <w:t>If a tender does not comply with the tender dossier, it will be rejected immediately and may not subsequently be made to comply by correcting it or withdrawing the departure or restriction.</w:t>
      </w:r>
    </w:p>
    <w:p w:rsidR="00522B72" w:rsidRPr="00522B72" w:rsidRDefault="00522B72" w:rsidP="00522B72">
      <w:pPr>
        <w:keepNext/>
        <w:spacing w:before="120" w:after="120" w:line="240" w:lineRule="auto"/>
        <w:ind w:left="567" w:hanging="567"/>
        <w:jc w:val="both"/>
        <w:outlineLvl w:val="1"/>
        <w:rPr>
          <w:rFonts w:ascii="Times New Roman" w:eastAsia="Times New Roman" w:hAnsi="Times New Roman" w:cs="Times New Roman"/>
          <w:snapToGrid w:val="0"/>
          <w:sz w:val="24"/>
          <w:szCs w:val="24"/>
          <w:lang w:val="en-GB"/>
        </w:rPr>
      </w:pPr>
      <w:r w:rsidRPr="00522B72">
        <w:rPr>
          <w:rFonts w:ascii="Times New Roman" w:eastAsia="Times New Roman" w:hAnsi="Times New Roman" w:cs="Times New Roman"/>
          <w:snapToGrid w:val="0"/>
          <w:sz w:val="24"/>
          <w:szCs w:val="24"/>
          <w:lang w:val="en-GB"/>
        </w:rPr>
        <w:t>9.2</w:t>
      </w:r>
      <w:r w:rsidRPr="00522B72">
        <w:rPr>
          <w:rFonts w:ascii="Times New Roman" w:eastAsia="Times New Roman" w:hAnsi="Times New Roman" w:cs="Times New Roman"/>
          <w:snapToGrid w:val="0"/>
          <w:sz w:val="24"/>
          <w:szCs w:val="24"/>
          <w:lang w:val="en-GB"/>
        </w:rPr>
        <w:tab/>
        <w:t>Technical evaluation</w:t>
      </w:r>
    </w:p>
    <w:p w:rsidR="00522B72" w:rsidRPr="00522B72" w:rsidRDefault="00522B72" w:rsidP="00522B72">
      <w:pPr>
        <w:spacing w:after="120" w:line="240" w:lineRule="auto"/>
        <w:ind w:left="567"/>
        <w:jc w:val="both"/>
        <w:outlineLvl w:val="0"/>
        <w:rPr>
          <w:rFonts w:ascii="Times New Roman" w:eastAsia="Times New Roman" w:hAnsi="Times New Roman" w:cs="Times New Roman"/>
          <w:snapToGrid w:val="0"/>
          <w:sz w:val="24"/>
          <w:szCs w:val="24"/>
          <w:lang w:val="en-GB"/>
        </w:rPr>
      </w:pPr>
      <w:bookmarkStart w:id="5" w:name="_Ref500330647"/>
      <w:r w:rsidRPr="00522B72">
        <w:rPr>
          <w:rFonts w:ascii="Times New Roman" w:eastAsia="Times New Roman" w:hAnsi="Times New Roman" w:cs="Times New Roman"/>
          <w:snapToGrid w:val="0"/>
          <w:sz w:val="24"/>
          <w:szCs w:val="24"/>
          <w:lang w:val="en-GB"/>
        </w:rPr>
        <w:t>After analysing the tenders deemed to comply in administrative terms, the evaluation committee will rule on the technical admissibility of each tender, classifying it as technically compliant or non-compliant.</w:t>
      </w:r>
    </w:p>
    <w:p w:rsidR="00522B72" w:rsidRPr="00522B72" w:rsidRDefault="00522B72" w:rsidP="00522B72">
      <w:pPr>
        <w:spacing w:after="120" w:line="240" w:lineRule="auto"/>
        <w:ind w:left="567"/>
        <w:jc w:val="both"/>
        <w:outlineLvl w:val="1"/>
        <w:rPr>
          <w:rFonts w:ascii="Times New Roman" w:eastAsia="Times New Roman" w:hAnsi="Times New Roman" w:cs="Times New Roman"/>
          <w:snapToGrid w:val="0"/>
          <w:sz w:val="24"/>
          <w:szCs w:val="24"/>
          <w:lang w:val="en-GB"/>
        </w:rPr>
      </w:pPr>
      <w:r w:rsidRPr="00522B72">
        <w:rPr>
          <w:rFonts w:ascii="Times New Roman" w:eastAsia="Times New Roman" w:hAnsi="Times New Roman" w:cs="Times New Roman"/>
          <w:snapToGrid w:val="0"/>
          <w:sz w:val="24"/>
          <w:szCs w:val="24"/>
          <w:lang w:val="en-GB"/>
        </w:rPr>
        <w:t>The minimum qualifications required are to be evaluated at the start of this stage.</w:t>
      </w:r>
      <w:bookmarkEnd w:id="5"/>
    </w:p>
    <w:p w:rsidR="00522B72" w:rsidRPr="00522B72" w:rsidRDefault="00522B72" w:rsidP="00522B72">
      <w:pPr>
        <w:keepNext/>
        <w:spacing w:before="120" w:after="120" w:line="240" w:lineRule="auto"/>
        <w:jc w:val="both"/>
        <w:outlineLvl w:val="1"/>
        <w:rPr>
          <w:rFonts w:ascii="Times New Roman" w:eastAsia="Times New Roman" w:hAnsi="Times New Roman" w:cs="Times New Roman"/>
          <w:snapToGrid w:val="0"/>
          <w:sz w:val="24"/>
          <w:szCs w:val="24"/>
          <w:lang w:val="en-GB"/>
        </w:rPr>
      </w:pPr>
      <w:r w:rsidRPr="00522B72">
        <w:rPr>
          <w:rFonts w:ascii="Times New Roman" w:eastAsia="Times New Roman" w:hAnsi="Times New Roman" w:cs="Times New Roman"/>
          <w:snapToGrid w:val="0"/>
          <w:sz w:val="24"/>
          <w:szCs w:val="24"/>
          <w:lang w:val="en-GB"/>
        </w:rPr>
        <w:t>9.3 Financial evaluation</w:t>
      </w:r>
    </w:p>
    <w:p w:rsidR="00522B72" w:rsidRPr="00522B72" w:rsidRDefault="00522B72" w:rsidP="00522B72">
      <w:pPr>
        <w:tabs>
          <w:tab w:val="left" w:pos="851"/>
        </w:tabs>
        <w:spacing w:before="120" w:after="0" w:line="240" w:lineRule="auto"/>
        <w:ind w:left="851" w:hanging="284"/>
        <w:jc w:val="both"/>
        <w:rPr>
          <w:rFonts w:ascii="Times New Roman" w:eastAsia="Times New Roman" w:hAnsi="Times New Roman" w:cs="Times New Roman"/>
          <w:snapToGrid w:val="0"/>
          <w:sz w:val="24"/>
          <w:szCs w:val="24"/>
          <w:lang w:val="en-GB"/>
        </w:rPr>
      </w:pPr>
      <w:r w:rsidRPr="00522B72">
        <w:rPr>
          <w:rFonts w:ascii="Times New Roman" w:eastAsia="Times New Roman" w:hAnsi="Times New Roman" w:cs="Times New Roman"/>
          <w:snapToGrid w:val="0"/>
          <w:sz w:val="24"/>
          <w:szCs w:val="24"/>
          <w:lang w:val="en-GB"/>
        </w:rPr>
        <w:t>a)</w:t>
      </w:r>
      <w:r w:rsidRPr="00522B72">
        <w:rPr>
          <w:rFonts w:ascii="Times New Roman" w:eastAsia="Times New Roman" w:hAnsi="Times New Roman" w:cs="Times New Roman"/>
          <w:snapToGrid w:val="0"/>
          <w:sz w:val="24"/>
          <w:szCs w:val="24"/>
          <w:lang w:val="en-GB"/>
        </w:rPr>
        <w:tab/>
        <w:t>Tenders found to be technically compliant will be checked for any arithmetical errors in computation and summation. Errors will be corrected by the evaluation committee as follows:</w:t>
      </w:r>
    </w:p>
    <w:p w:rsidR="00522B72" w:rsidRPr="00522B72" w:rsidRDefault="00522B72" w:rsidP="00522B72">
      <w:pPr>
        <w:tabs>
          <w:tab w:val="left" w:pos="1418"/>
        </w:tabs>
        <w:spacing w:before="120" w:after="0" w:line="240" w:lineRule="auto"/>
        <w:ind w:left="1418" w:hanging="284"/>
        <w:jc w:val="both"/>
        <w:outlineLvl w:val="0"/>
        <w:rPr>
          <w:rFonts w:ascii="Times New Roman" w:eastAsia="Times New Roman" w:hAnsi="Times New Roman" w:cs="Times New Roman"/>
          <w:snapToGrid w:val="0"/>
          <w:sz w:val="24"/>
          <w:szCs w:val="24"/>
          <w:lang w:val="en-GB"/>
        </w:rPr>
      </w:pPr>
      <w:r w:rsidRPr="00522B72">
        <w:rPr>
          <w:rFonts w:ascii="Times New Roman" w:eastAsia="Times New Roman" w:hAnsi="Times New Roman" w:cs="Times New Roman"/>
          <w:snapToGrid w:val="0"/>
          <w:sz w:val="24"/>
          <w:szCs w:val="24"/>
          <w:lang w:val="en-GB"/>
        </w:rPr>
        <w:t>-</w:t>
      </w:r>
      <w:r w:rsidRPr="00522B72">
        <w:rPr>
          <w:rFonts w:ascii="Times New Roman" w:eastAsia="Times New Roman" w:hAnsi="Times New Roman" w:cs="Times New Roman"/>
          <w:snapToGrid w:val="0"/>
          <w:sz w:val="24"/>
          <w:szCs w:val="24"/>
          <w:lang w:val="en-GB"/>
        </w:rPr>
        <w:tab/>
        <w:t>where there is a discrepancy between amounts in figures and in words, the amount in words will be the amount taken into account;</w:t>
      </w:r>
    </w:p>
    <w:p w:rsidR="00522B72" w:rsidRPr="00522B72" w:rsidRDefault="00522B72" w:rsidP="00522B72">
      <w:pPr>
        <w:tabs>
          <w:tab w:val="left" w:pos="1418"/>
        </w:tabs>
        <w:spacing w:before="120" w:after="0" w:line="240" w:lineRule="auto"/>
        <w:ind w:left="1418" w:hanging="284"/>
        <w:jc w:val="both"/>
        <w:outlineLvl w:val="0"/>
        <w:rPr>
          <w:rFonts w:ascii="Times New Roman" w:eastAsia="Times New Roman" w:hAnsi="Times New Roman" w:cs="Times New Roman"/>
          <w:snapToGrid w:val="0"/>
          <w:sz w:val="24"/>
          <w:szCs w:val="24"/>
          <w:lang w:val="en-GB"/>
        </w:rPr>
      </w:pPr>
      <w:r w:rsidRPr="00522B72">
        <w:rPr>
          <w:rFonts w:ascii="Times New Roman" w:eastAsia="Times New Roman" w:hAnsi="Times New Roman" w:cs="Times New Roman"/>
          <w:snapToGrid w:val="0"/>
          <w:sz w:val="24"/>
          <w:szCs w:val="24"/>
          <w:lang w:val="en-GB"/>
        </w:rPr>
        <w:t xml:space="preserve">-    where there is a discrepancy between a unit price </w:t>
      </w:r>
      <w:r w:rsidRPr="00522B72">
        <w:rPr>
          <w:rFonts w:ascii="Times New Roman" w:eastAsia="Times New Roman" w:hAnsi="Times New Roman" w:cs="Times New Roman"/>
          <w:b/>
          <w:i/>
          <w:snapToGrid w:val="0"/>
          <w:sz w:val="24"/>
          <w:szCs w:val="24"/>
          <w:lang w:val="en-GB"/>
        </w:rPr>
        <w:t>(price per each audit year)</w:t>
      </w:r>
      <w:r w:rsidRPr="00522B72">
        <w:rPr>
          <w:rFonts w:ascii="Times New Roman" w:eastAsia="Times New Roman" w:hAnsi="Times New Roman" w:cs="Times New Roman"/>
          <w:snapToGrid w:val="0"/>
          <w:sz w:val="24"/>
          <w:szCs w:val="24"/>
          <w:lang w:val="en-GB"/>
        </w:rPr>
        <w:t xml:space="preserve"> and the total amount derived, the unit price as quoted will be the price taken into account.</w:t>
      </w:r>
    </w:p>
    <w:p w:rsidR="00522B72" w:rsidRPr="00522B72" w:rsidRDefault="00522B72" w:rsidP="00522B72">
      <w:pPr>
        <w:tabs>
          <w:tab w:val="left" w:pos="851"/>
        </w:tabs>
        <w:spacing w:before="120" w:after="0" w:line="240" w:lineRule="auto"/>
        <w:ind w:left="851" w:hanging="284"/>
        <w:jc w:val="both"/>
        <w:rPr>
          <w:rFonts w:ascii="Times New Roman" w:eastAsia="Times New Roman" w:hAnsi="Times New Roman" w:cs="Times New Roman"/>
          <w:snapToGrid w:val="0"/>
          <w:sz w:val="24"/>
          <w:szCs w:val="24"/>
          <w:lang w:val="en-GB"/>
        </w:rPr>
      </w:pPr>
      <w:r w:rsidRPr="00522B72">
        <w:rPr>
          <w:rFonts w:ascii="Times New Roman" w:eastAsia="Times New Roman" w:hAnsi="Times New Roman" w:cs="Times New Roman"/>
          <w:snapToGrid w:val="0"/>
          <w:sz w:val="24"/>
          <w:szCs w:val="24"/>
          <w:lang w:val="en-GB"/>
        </w:rPr>
        <w:t>b)</w:t>
      </w:r>
      <w:r w:rsidRPr="00522B72">
        <w:rPr>
          <w:rFonts w:ascii="Times New Roman" w:eastAsia="Times New Roman" w:hAnsi="Times New Roman" w:cs="Times New Roman"/>
          <w:snapToGrid w:val="0"/>
          <w:sz w:val="24"/>
          <w:szCs w:val="24"/>
          <w:lang w:val="en-GB"/>
        </w:rPr>
        <w:tab/>
        <w:t>Amounts corrected in this way will be binding on the tenderer. If the tenderer does not accept them, its tender will be rejected.</w:t>
      </w:r>
    </w:p>
    <w:p w:rsidR="00522B72" w:rsidRPr="00522B72" w:rsidRDefault="00522B72" w:rsidP="00522B72">
      <w:pPr>
        <w:tabs>
          <w:tab w:val="left" w:pos="851"/>
        </w:tabs>
        <w:spacing w:before="120" w:after="0" w:line="240" w:lineRule="auto"/>
        <w:ind w:left="851" w:hanging="284"/>
        <w:jc w:val="both"/>
        <w:rPr>
          <w:rFonts w:ascii="Times New Roman" w:eastAsia="Times New Roman" w:hAnsi="Times New Roman" w:cs="Times New Roman"/>
          <w:snapToGrid w:val="0"/>
          <w:sz w:val="24"/>
          <w:szCs w:val="24"/>
          <w:lang w:val="en-GB"/>
        </w:rPr>
      </w:pPr>
      <w:r w:rsidRPr="00522B72">
        <w:rPr>
          <w:rFonts w:ascii="Times New Roman" w:eastAsia="Times New Roman" w:hAnsi="Times New Roman" w:cs="Times New Roman"/>
          <w:snapToGrid w:val="0"/>
          <w:sz w:val="24"/>
          <w:szCs w:val="24"/>
          <w:lang w:val="en-GB"/>
        </w:rPr>
        <w:t xml:space="preserve">c) Unless specified otherwise, the purpose of the financial evaluation process is to identify the tenderer offering the lowest price.  </w:t>
      </w:r>
    </w:p>
    <w:p w:rsidR="00522B72" w:rsidRPr="00522B72" w:rsidRDefault="00522B72" w:rsidP="00522B72">
      <w:pPr>
        <w:keepNext/>
        <w:spacing w:before="120" w:after="120" w:line="240" w:lineRule="auto"/>
        <w:jc w:val="both"/>
        <w:outlineLvl w:val="1"/>
        <w:rPr>
          <w:rFonts w:ascii="Times New Roman" w:eastAsia="Times New Roman" w:hAnsi="Times New Roman" w:cs="Times New Roman"/>
          <w:b/>
          <w:sz w:val="24"/>
          <w:szCs w:val="24"/>
          <w:u w:val="single"/>
          <w:lang w:val="en-GB" w:eastAsia="en-GB"/>
        </w:rPr>
      </w:pPr>
      <w:r w:rsidRPr="00522B72">
        <w:rPr>
          <w:rFonts w:ascii="Times New Roman" w:eastAsia="Times New Roman" w:hAnsi="Times New Roman" w:cs="Times New Roman"/>
          <w:snapToGrid w:val="0"/>
          <w:sz w:val="24"/>
          <w:szCs w:val="24"/>
          <w:lang w:val="en-GB"/>
        </w:rPr>
        <w:tab/>
      </w:r>
      <w:r w:rsidRPr="00522B72">
        <w:rPr>
          <w:rFonts w:ascii="Times New Roman" w:eastAsia="Times New Roman" w:hAnsi="Times New Roman" w:cs="Times New Roman"/>
          <w:b/>
          <w:snapToGrid w:val="0"/>
          <w:sz w:val="24"/>
          <w:szCs w:val="24"/>
          <w:lang w:val="en-GB"/>
        </w:rPr>
        <w:t xml:space="preserve"> </w:t>
      </w:r>
    </w:p>
    <w:p w:rsidR="00522B72" w:rsidRPr="00522B72" w:rsidRDefault="00522B72" w:rsidP="00522B72">
      <w:pPr>
        <w:keepNext/>
        <w:widowControl w:val="0"/>
        <w:numPr>
          <w:ilvl w:val="0"/>
          <w:numId w:val="2"/>
        </w:numPr>
        <w:autoSpaceDE w:val="0"/>
        <w:autoSpaceDN w:val="0"/>
        <w:spacing w:before="120" w:after="120" w:line="240" w:lineRule="auto"/>
        <w:ind w:right="106"/>
        <w:jc w:val="both"/>
        <w:rPr>
          <w:rFonts w:ascii="Times New Roman" w:eastAsia="Arial" w:hAnsi="Times New Roman" w:cs="Times New Roman"/>
          <w:b/>
          <w:sz w:val="24"/>
          <w:szCs w:val="24"/>
          <w:lang w:bidi="en-US"/>
        </w:rPr>
      </w:pPr>
      <w:r w:rsidRPr="00522B72">
        <w:rPr>
          <w:rFonts w:ascii="Times New Roman" w:eastAsia="Arial" w:hAnsi="Times New Roman" w:cs="Times New Roman"/>
          <w:b/>
          <w:sz w:val="24"/>
          <w:szCs w:val="24"/>
          <w:lang w:bidi="en-US"/>
        </w:rPr>
        <w:t>Choice of selected tenderer / Award Criteria</w:t>
      </w:r>
    </w:p>
    <w:p w:rsidR="00522B72" w:rsidRPr="00522B72" w:rsidRDefault="00522B72" w:rsidP="00522B72">
      <w:pPr>
        <w:spacing w:before="120" w:after="120" w:line="240" w:lineRule="auto"/>
        <w:ind w:left="567"/>
        <w:jc w:val="both"/>
        <w:outlineLvl w:val="0"/>
        <w:rPr>
          <w:rFonts w:ascii="Times New Roman" w:eastAsia="Times New Roman" w:hAnsi="Times New Roman" w:cs="Times New Roman"/>
          <w:snapToGrid w:val="0"/>
          <w:sz w:val="24"/>
          <w:szCs w:val="24"/>
          <w:lang w:val="en-GB"/>
        </w:rPr>
      </w:pPr>
      <w:r w:rsidRPr="00522B72">
        <w:rPr>
          <w:rFonts w:ascii="Times New Roman" w:eastAsia="Times New Roman" w:hAnsi="Times New Roman" w:cs="Times New Roman"/>
          <w:sz w:val="24"/>
          <w:szCs w:val="24"/>
          <w:lang w:val="en-GB" w:eastAsia="en-GB"/>
        </w:rPr>
        <w:t xml:space="preserve"> </w:t>
      </w:r>
      <w:r w:rsidRPr="00522B72">
        <w:rPr>
          <w:rFonts w:ascii="Times New Roman" w:eastAsia="Times New Roman" w:hAnsi="Times New Roman" w:cs="Times New Roman"/>
          <w:snapToGrid w:val="0"/>
          <w:sz w:val="24"/>
          <w:szCs w:val="24"/>
          <w:lang w:val="en-GB"/>
        </w:rPr>
        <w:t>The sole award criterion will be the price. The contract will be awarded to the lowest price among technically compliant tenderers.</w:t>
      </w:r>
    </w:p>
    <w:p w:rsidR="00522B72" w:rsidRPr="00522B72" w:rsidRDefault="00522B72" w:rsidP="00522B72">
      <w:pPr>
        <w:keepNext/>
        <w:widowControl w:val="0"/>
        <w:numPr>
          <w:ilvl w:val="0"/>
          <w:numId w:val="2"/>
        </w:numPr>
        <w:autoSpaceDE w:val="0"/>
        <w:autoSpaceDN w:val="0"/>
        <w:spacing w:before="120" w:after="120" w:line="240" w:lineRule="auto"/>
        <w:ind w:right="106"/>
        <w:jc w:val="both"/>
        <w:rPr>
          <w:rFonts w:ascii="Times New Roman" w:eastAsia="Arial" w:hAnsi="Times New Roman" w:cs="Times New Roman"/>
          <w:b/>
          <w:sz w:val="24"/>
          <w:szCs w:val="24"/>
          <w:lang w:bidi="en-US"/>
        </w:rPr>
      </w:pPr>
      <w:r w:rsidRPr="00522B72">
        <w:rPr>
          <w:rFonts w:ascii="Times New Roman" w:eastAsia="Arial" w:hAnsi="Times New Roman" w:cs="Times New Roman"/>
          <w:b/>
          <w:sz w:val="24"/>
          <w:szCs w:val="24"/>
          <w:lang w:bidi="en-US"/>
        </w:rPr>
        <w:tab/>
        <w:t>Confidentiality</w:t>
      </w:r>
    </w:p>
    <w:p w:rsidR="00522B72" w:rsidRPr="00522B72" w:rsidRDefault="00522B72" w:rsidP="00522B72">
      <w:pPr>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evaluation reports and written records are for official use only and may be not communicated to the tenderers.</w:t>
      </w:r>
    </w:p>
    <w:p w:rsidR="00522B72" w:rsidRPr="00522B72" w:rsidRDefault="00522B72" w:rsidP="00522B72">
      <w:pPr>
        <w:keepNext/>
        <w:numPr>
          <w:ilvl w:val="0"/>
          <w:numId w:val="2"/>
        </w:numPr>
        <w:spacing w:before="120" w:after="120" w:line="240" w:lineRule="auto"/>
        <w:jc w:val="both"/>
        <w:rPr>
          <w:rFonts w:ascii="Times New Roman" w:eastAsia="Times New Roman" w:hAnsi="Times New Roman" w:cs="Times New Roman"/>
          <w:b/>
          <w:sz w:val="24"/>
          <w:szCs w:val="24"/>
          <w:lang w:val="en-GB" w:eastAsia="en-GB"/>
        </w:rPr>
      </w:pPr>
      <w:r w:rsidRPr="00522B72">
        <w:rPr>
          <w:rFonts w:ascii="Times New Roman" w:eastAsia="Times New Roman" w:hAnsi="Times New Roman" w:cs="Times New Roman"/>
          <w:b/>
          <w:sz w:val="24"/>
          <w:szCs w:val="24"/>
          <w:lang w:val="en-GB" w:eastAsia="en-GB"/>
        </w:rPr>
        <w:t>Ethics clauses / Corruptive practices</w:t>
      </w:r>
    </w:p>
    <w:p w:rsidR="00522B72" w:rsidRPr="00522B72" w:rsidRDefault="00522B72" w:rsidP="00522B72">
      <w:pPr>
        <w:spacing w:before="120" w:after="120" w:line="240" w:lineRule="auto"/>
        <w:ind w:left="567" w:hanging="567"/>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ab/>
        <w:t>a)</w:t>
      </w:r>
      <w:r w:rsidRPr="00522B72">
        <w:rPr>
          <w:rFonts w:ascii="Times New Roman" w:eastAsia="Times New Roman" w:hAnsi="Times New Roman" w:cs="Times New Roman"/>
          <w:sz w:val="24"/>
          <w:szCs w:val="24"/>
          <w:lang w:val="en-GB" w:eastAsia="en-GB"/>
        </w:rPr>
        <w:tab/>
      </w:r>
      <w:r w:rsidRPr="00522B72">
        <w:rPr>
          <w:rFonts w:ascii="Times New Roman" w:eastAsia="Times New Roman" w:hAnsi="Times New Roman" w:cs="Times New Roman"/>
          <w:sz w:val="24"/>
          <w:szCs w:val="24"/>
          <w:u w:val="single"/>
          <w:lang w:val="en-GB" w:eastAsia="en-GB"/>
        </w:rPr>
        <w:t>Absence of conflict of interest</w:t>
      </w:r>
    </w:p>
    <w:p w:rsidR="00522B72" w:rsidRPr="00522B72" w:rsidRDefault="00522B72" w:rsidP="00522B72">
      <w:pPr>
        <w:spacing w:before="120" w:after="120" w:line="240" w:lineRule="auto"/>
        <w:ind w:left="567" w:hanging="567"/>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 xml:space="preserve">         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w:t>
      </w:r>
      <w:r w:rsidRPr="00522B72">
        <w:rPr>
          <w:rFonts w:ascii="Times New Roman" w:eastAsia="Times New Roman" w:hAnsi="Times New Roman" w:cs="Times New Roman"/>
          <w:sz w:val="24"/>
          <w:szCs w:val="24"/>
          <w:lang w:val="en-GB" w:eastAsia="en-GB"/>
        </w:rPr>
        <w:lastRenderedPageBreak/>
        <w:t>process of examining, clarifying, evaluating and comparing tenders will lead to the rejection of its tender.</w:t>
      </w:r>
    </w:p>
    <w:p w:rsidR="00522B72" w:rsidRPr="00522B72" w:rsidRDefault="00522B72" w:rsidP="00522B72">
      <w:pPr>
        <w:spacing w:before="120" w:after="120" w:line="240" w:lineRule="auto"/>
        <w:ind w:left="567" w:hanging="567"/>
        <w:jc w:val="both"/>
        <w:rPr>
          <w:rFonts w:ascii="Times New Roman" w:eastAsia="Times New Roman" w:hAnsi="Times New Roman" w:cs="Times New Roman"/>
          <w:sz w:val="24"/>
          <w:szCs w:val="24"/>
          <w:u w:val="single"/>
          <w:lang w:val="en-GB" w:eastAsia="en-GB"/>
        </w:rPr>
      </w:pPr>
      <w:r w:rsidRPr="00522B72">
        <w:rPr>
          <w:rFonts w:ascii="Times New Roman" w:eastAsia="Times New Roman" w:hAnsi="Times New Roman" w:cs="Times New Roman"/>
          <w:sz w:val="24"/>
          <w:szCs w:val="24"/>
          <w:lang w:val="en-GB" w:eastAsia="en-GB"/>
        </w:rPr>
        <w:t>b)</w:t>
      </w:r>
      <w:r w:rsidRPr="00522B72">
        <w:rPr>
          <w:rFonts w:ascii="Times New Roman" w:eastAsia="Times New Roman" w:hAnsi="Times New Roman" w:cs="Times New Roman"/>
          <w:sz w:val="24"/>
          <w:szCs w:val="24"/>
          <w:lang w:val="en-GB" w:eastAsia="en-GB"/>
        </w:rPr>
        <w:tab/>
      </w:r>
      <w:r w:rsidRPr="00522B72">
        <w:rPr>
          <w:rFonts w:ascii="Times New Roman" w:eastAsia="Times New Roman" w:hAnsi="Times New Roman" w:cs="Times New Roman"/>
          <w:sz w:val="24"/>
          <w:szCs w:val="24"/>
          <w:u w:val="single"/>
          <w:lang w:val="en-GB" w:eastAsia="en-GB"/>
        </w:rPr>
        <w:t xml:space="preserve">Respect for human rights </w:t>
      </w:r>
      <w:r w:rsidRPr="00522B72">
        <w:rPr>
          <w:rFonts w:ascii="Times New Roman" w:eastAsia="Times New Roman" w:hAnsi="Times New Roman" w:cs="Times New Roman"/>
          <w:u w:val="single"/>
          <w:lang w:val="en-GB" w:eastAsia="en-GB"/>
        </w:rPr>
        <w:t xml:space="preserve">as well as environmental legislation </w:t>
      </w:r>
      <w:r w:rsidRPr="00522B72">
        <w:rPr>
          <w:rFonts w:ascii="Times New Roman" w:eastAsia="Times New Roman" w:hAnsi="Times New Roman" w:cs="Times New Roman"/>
          <w:sz w:val="24"/>
          <w:szCs w:val="24"/>
          <w:u w:val="single"/>
          <w:lang w:val="en-GB" w:eastAsia="en-GB"/>
        </w:rPr>
        <w:t>and core labour standards</w:t>
      </w:r>
    </w:p>
    <w:p w:rsidR="00522B72" w:rsidRPr="00522B72" w:rsidRDefault="00522B72" w:rsidP="00522B72">
      <w:pPr>
        <w:spacing w:before="120" w:after="120" w:line="240" w:lineRule="auto"/>
        <w:ind w:left="567" w:hanging="567"/>
        <w:jc w:val="both"/>
        <w:rPr>
          <w:rFonts w:ascii="Times New Roman" w:eastAsia="Times New Roman" w:hAnsi="Times New Roman" w:cs="Times New Roman"/>
          <w:lang w:val="en-GB" w:eastAsia="en-GB"/>
        </w:rPr>
      </w:pPr>
      <w:r w:rsidRPr="00522B72">
        <w:rPr>
          <w:rFonts w:ascii="Times New Roman" w:eastAsia="Times New Roman" w:hAnsi="Times New Roman" w:cs="Times New Roman"/>
          <w:sz w:val="24"/>
          <w:szCs w:val="24"/>
          <w:lang w:val="en-GB" w:eastAsia="en-GB"/>
        </w:rPr>
        <w:t xml:space="preserve">         </w:t>
      </w:r>
      <w:r w:rsidRPr="00522B72">
        <w:rPr>
          <w:rFonts w:ascii="Times New Roman" w:eastAsia="Times New Roman" w:hAnsi="Times New Roman" w:cs="Times New Roman"/>
          <w:lang w:val="en-GB" w:eastAsia="en-GB"/>
        </w:rPr>
        <w:t>The tenderer and its staff must comply with human rights and applicable data protection rules. In particular, and in accordance with the applicable basic act, tenderers and applicants who have been awarded contracts must comply with the environmental legislation,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522B72" w:rsidRPr="00522B72" w:rsidRDefault="00522B72" w:rsidP="00522B72">
      <w:pPr>
        <w:spacing w:before="120" w:after="120" w:line="240" w:lineRule="auto"/>
        <w:ind w:left="567" w:hanging="567"/>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c)</w:t>
      </w:r>
      <w:r w:rsidRPr="00522B72">
        <w:rPr>
          <w:rFonts w:ascii="Times New Roman" w:eastAsia="Times New Roman" w:hAnsi="Times New Roman" w:cs="Times New Roman"/>
          <w:sz w:val="24"/>
          <w:szCs w:val="24"/>
          <w:lang w:val="en-GB" w:eastAsia="en-GB"/>
        </w:rPr>
        <w:tab/>
      </w:r>
      <w:r w:rsidRPr="00522B72">
        <w:rPr>
          <w:rFonts w:ascii="Times New Roman" w:eastAsia="Times New Roman" w:hAnsi="Times New Roman" w:cs="Times New Roman"/>
          <w:sz w:val="24"/>
          <w:szCs w:val="24"/>
          <w:u w:val="single"/>
          <w:lang w:val="en-GB" w:eastAsia="en-GB"/>
        </w:rPr>
        <w:t>Unusual commercial expenses</w:t>
      </w:r>
      <w:r w:rsidRPr="00522B72">
        <w:rPr>
          <w:rFonts w:ascii="Times New Roman" w:eastAsia="Times New Roman" w:hAnsi="Times New Roman" w:cs="Times New Roman"/>
          <w:sz w:val="24"/>
          <w:szCs w:val="24"/>
          <w:lang w:val="en-GB" w:eastAsia="en-GB"/>
        </w:rPr>
        <w:t xml:space="preserve"> </w:t>
      </w:r>
    </w:p>
    <w:p w:rsidR="00522B72" w:rsidRPr="00522B72" w:rsidRDefault="00522B72" w:rsidP="00522B72">
      <w:pPr>
        <w:spacing w:before="120" w:after="120" w:line="240" w:lineRule="auto"/>
        <w:ind w:left="567" w:hanging="567"/>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 xml:space="preserve">         Tenders will be rejected or contracts terminated if it emerges that the award or execution of a contract has given rise to unusual commercial expenses. Such unusual commercial expenses are commissions not mentioned in the main contract  </w:t>
      </w:r>
    </w:p>
    <w:p w:rsidR="00522B72" w:rsidRPr="00522B72" w:rsidRDefault="00522B72" w:rsidP="00522B72">
      <w:pPr>
        <w:spacing w:before="120" w:after="120" w:line="240" w:lineRule="auto"/>
        <w:ind w:left="567" w:hanging="567"/>
        <w:jc w:val="both"/>
        <w:rPr>
          <w:rFonts w:ascii="Times New Roman" w:eastAsia="Times New Roman" w:hAnsi="Times New Roman" w:cs="Times New Roman"/>
          <w:sz w:val="24"/>
          <w:szCs w:val="24"/>
          <w:u w:val="single"/>
          <w:lang w:val="en-GB" w:eastAsia="en-GB"/>
        </w:rPr>
      </w:pPr>
      <w:r w:rsidRPr="00522B72">
        <w:rPr>
          <w:rFonts w:ascii="Times New Roman" w:eastAsia="Times New Roman" w:hAnsi="Times New Roman" w:cs="Times New Roman"/>
          <w:sz w:val="24"/>
          <w:szCs w:val="24"/>
          <w:lang w:val="en-GB" w:eastAsia="en-GB"/>
        </w:rPr>
        <w:t>d)</w:t>
      </w:r>
      <w:r w:rsidRPr="00522B72">
        <w:rPr>
          <w:rFonts w:ascii="Times New Roman" w:eastAsia="Times New Roman" w:hAnsi="Times New Roman" w:cs="Times New Roman"/>
          <w:sz w:val="24"/>
          <w:szCs w:val="24"/>
          <w:lang w:val="en-GB" w:eastAsia="en-GB"/>
        </w:rPr>
        <w:tab/>
      </w:r>
      <w:r w:rsidRPr="00522B72">
        <w:rPr>
          <w:rFonts w:ascii="Times New Roman" w:eastAsia="Times New Roman" w:hAnsi="Times New Roman" w:cs="Times New Roman"/>
          <w:sz w:val="24"/>
          <w:szCs w:val="24"/>
          <w:u w:val="single"/>
          <w:lang w:val="en-GB" w:eastAsia="en-GB"/>
        </w:rPr>
        <w:t>Breach of obligations, irregularities or fraud</w:t>
      </w:r>
    </w:p>
    <w:p w:rsidR="00522B72" w:rsidRPr="00522B72" w:rsidRDefault="00522B72" w:rsidP="00522B72">
      <w:pPr>
        <w:spacing w:before="120" w:after="120" w:line="240" w:lineRule="auto"/>
        <w:ind w:left="567" w:hanging="567"/>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 xml:space="preserve">         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w:t>
      </w:r>
    </w:p>
    <w:p w:rsidR="00522B72" w:rsidRPr="00522B72" w:rsidRDefault="00522B72" w:rsidP="00522B72">
      <w:pPr>
        <w:spacing w:before="120" w:after="120" w:line="240" w:lineRule="auto"/>
        <w:ind w:left="567" w:hanging="567"/>
        <w:jc w:val="both"/>
        <w:rPr>
          <w:rFonts w:ascii="Times New Roman" w:eastAsia="Times New Roman" w:hAnsi="Times New Roman" w:cs="Times New Roman"/>
          <w:lang w:val="en-GB" w:eastAsia="en-GB"/>
        </w:rPr>
      </w:pPr>
      <w:r w:rsidRPr="00522B72">
        <w:rPr>
          <w:rFonts w:ascii="Times New Roman" w:eastAsia="Times New Roman" w:hAnsi="Times New Roman" w:cs="Times New Roman"/>
          <w:lang w:val="en-GB" w:eastAsia="en-GB"/>
        </w:rPr>
        <w:t>e)</w:t>
      </w:r>
      <w:r w:rsidRPr="00522B72">
        <w:rPr>
          <w:rFonts w:ascii="Times New Roman" w:eastAsia="Times New Roman" w:hAnsi="Times New Roman" w:cs="Times New Roman"/>
          <w:lang w:val="en-GB" w:eastAsia="en-GB"/>
        </w:rPr>
        <w:tab/>
      </w:r>
      <w:r w:rsidRPr="00522B72">
        <w:rPr>
          <w:rFonts w:ascii="Times New Roman" w:eastAsia="Times New Roman" w:hAnsi="Times New Roman" w:cs="Times New Roman"/>
          <w:u w:val="single"/>
          <w:lang w:val="en-GB" w:eastAsia="en-GB"/>
        </w:rPr>
        <w:t>Anti-corruption and anti-bribery</w:t>
      </w:r>
      <w:r w:rsidRPr="00522B72">
        <w:rPr>
          <w:rFonts w:ascii="Times New Roman" w:eastAsia="Times New Roman" w:hAnsi="Times New Roman" w:cs="Times New Roman"/>
          <w:lang w:val="en-GB" w:eastAsia="en-GB"/>
        </w:rPr>
        <w:t xml:space="preserve"> </w:t>
      </w:r>
    </w:p>
    <w:p w:rsidR="00522B72" w:rsidRPr="00522B72" w:rsidRDefault="00522B72" w:rsidP="00EA465E">
      <w:pPr>
        <w:spacing w:before="120" w:after="120" w:line="240" w:lineRule="auto"/>
        <w:ind w:left="567" w:hanging="567"/>
        <w:jc w:val="both"/>
        <w:rPr>
          <w:rFonts w:ascii="Times New Roman" w:eastAsia="Times New Roman" w:hAnsi="Times New Roman" w:cs="Times New Roman"/>
          <w:lang w:val="en-GB" w:eastAsia="en-GB"/>
        </w:rPr>
      </w:pPr>
      <w:r w:rsidRPr="00522B72">
        <w:rPr>
          <w:rFonts w:ascii="Times New Roman" w:eastAsia="Times New Roman" w:hAnsi="Times New Roman" w:cs="Times New Roman"/>
          <w:lang w:val="en-GB" w:eastAsia="en-GB"/>
        </w:rPr>
        <w:t xml:space="preserve">          The tenderer shall comply with all applicable laws and regulations and codes relating to anti-bribery and anti-corruption. The Contractor Authority reserves the right to suspend or cancel project financing if corrupt practices of any kind are discovered at any stage of the award process or during the execution of a contract.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 </w:t>
      </w:r>
    </w:p>
    <w:p w:rsidR="00522B72" w:rsidRPr="00522B72" w:rsidRDefault="00522B72" w:rsidP="00522B72">
      <w:pPr>
        <w:spacing w:before="120" w:after="120" w:line="240" w:lineRule="auto"/>
        <w:ind w:left="567" w:hanging="567"/>
        <w:jc w:val="both"/>
        <w:rPr>
          <w:rFonts w:ascii="Times New Roman" w:eastAsia="Times New Roman" w:hAnsi="Times New Roman" w:cs="Times New Roman"/>
          <w:lang w:val="en-GB" w:eastAsia="en-GB"/>
        </w:rPr>
      </w:pPr>
    </w:p>
    <w:p w:rsidR="00522B72" w:rsidRPr="00522B72" w:rsidRDefault="00522B72" w:rsidP="00522B72">
      <w:pPr>
        <w:widowControl w:val="0"/>
        <w:numPr>
          <w:ilvl w:val="0"/>
          <w:numId w:val="2"/>
        </w:numPr>
        <w:autoSpaceDE w:val="0"/>
        <w:autoSpaceDN w:val="0"/>
        <w:spacing w:before="120" w:after="120" w:line="240" w:lineRule="auto"/>
        <w:ind w:right="106"/>
        <w:jc w:val="both"/>
        <w:rPr>
          <w:rFonts w:ascii="Arial" w:eastAsia="Arial" w:hAnsi="Arial" w:cs="Arial"/>
          <w:b/>
          <w:lang w:bidi="en-US"/>
        </w:rPr>
      </w:pPr>
      <w:r w:rsidRPr="00522B72">
        <w:rPr>
          <w:rFonts w:ascii="Arial" w:eastAsia="Arial" w:hAnsi="Arial" w:cs="Arial"/>
          <w:b/>
          <w:lang w:bidi="en-US"/>
        </w:rPr>
        <w:t xml:space="preserve">TENDERERS ELIGIBILITY </w:t>
      </w:r>
    </w:p>
    <w:p w:rsidR="00522B72" w:rsidRPr="00522B72" w:rsidRDefault="00522B72" w:rsidP="00522B72">
      <w:pPr>
        <w:spacing w:before="120" w:after="120" w:line="240" w:lineRule="auto"/>
        <w:ind w:left="567" w:hanging="567"/>
        <w:jc w:val="both"/>
        <w:rPr>
          <w:rFonts w:ascii="Times New Roman" w:eastAsia="Times New Roman" w:hAnsi="Times New Roman" w:cs="Times New Roman"/>
          <w:lang w:val="en-GB" w:eastAsia="en-GB"/>
        </w:rPr>
      </w:pPr>
      <w:r w:rsidRPr="00522B72">
        <w:rPr>
          <w:rFonts w:ascii="Times New Roman" w:eastAsia="Times New Roman" w:hAnsi="Times New Roman" w:cs="Times New Roman"/>
          <w:lang w:val="en-GB" w:eastAsia="en-GB"/>
        </w:rPr>
        <w:t xml:space="preserve">           For being eligible to participate in this contract potential tenderers must not be in any of the situations for exclusion listed below:</w:t>
      </w:r>
    </w:p>
    <w:p w:rsidR="00522B72" w:rsidRPr="00522B72" w:rsidRDefault="00522B72" w:rsidP="00522B72">
      <w:pPr>
        <w:numPr>
          <w:ilvl w:val="0"/>
          <w:numId w:val="8"/>
        </w:numPr>
        <w:spacing w:after="0" w:line="240" w:lineRule="auto"/>
        <w:contextualSpacing/>
        <w:jc w:val="both"/>
        <w:rPr>
          <w:rFonts w:ascii="Times New Roman" w:hAnsi="Times New Roman" w:cs="Times New Roman"/>
        </w:rPr>
      </w:pPr>
      <w:r w:rsidRPr="00522B72">
        <w:rPr>
          <w:rFonts w:ascii="Times New Roman" w:eastAsia="Times New Roman" w:hAnsi="Times New Roman" w:cs="Times New Roman"/>
          <w:lang w:val="en-GB" w:eastAsia="en-GB"/>
        </w:rPr>
        <w:t xml:space="preserve"> </w:t>
      </w:r>
      <w:r w:rsidRPr="00522B72">
        <w:rPr>
          <w:rFonts w:ascii="Times New Roman" w:hAnsi="Times New Roman" w:cs="Times New Roman"/>
        </w:rPr>
        <w:t xml:space="preserve">Are bankrupt or being wound up, are having their affairs administered by the courts, have entered into an arrangement with creditors, have suspended business activities, are subject of proceedings concerning those matters, or are in any analogous situation arising from a similar procedure provided for in national legislation or regulations.  </w:t>
      </w:r>
    </w:p>
    <w:p w:rsidR="00522B72" w:rsidRPr="00522B72" w:rsidRDefault="00522B72" w:rsidP="00522B72">
      <w:pPr>
        <w:ind w:left="720"/>
        <w:contextualSpacing/>
        <w:jc w:val="both"/>
        <w:rPr>
          <w:rFonts w:ascii="Times New Roman" w:hAnsi="Times New Roman" w:cs="Times New Roman"/>
        </w:rPr>
      </w:pPr>
    </w:p>
    <w:p w:rsidR="00522B72" w:rsidRPr="00522B72" w:rsidRDefault="00522B72" w:rsidP="00522B72">
      <w:pPr>
        <w:numPr>
          <w:ilvl w:val="0"/>
          <w:numId w:val="8"/>
        </w:numPr>
        <w:spacing w:after="0" w:line="240" w:lineRule="auto"/>
        <w:contextualSpacing/>
        <w:jc w:val="both"/>
        <w:rPr>
          <w:rFonts w:ascii="Times New Roman" w:hAnsi="Times New Roman" w:cs="Times New Roman"/>
        </w:rPr>
      </w:pPr>
      <w:r w:rsidRPr="00522B72">
        <w:rPr>
          <w:rFonts w:ascii="Times New Roman" w:hAnsi="Times New Roman" w:cs="Times New Roman"/>
        </w:rPr>
        <w:t>They or persons having powers of representation, decision-making or control over them have been convicted of an offense concerning their professional conduct by a final judgment;</w:t>
      </w:r>
    </w:p>
    <w:p w:rsidR="00522B72" w:rsidRPr="00522B72" w:rsidRDefault="00522B72" w:rsidP="00522B72">
      <w:pPr>
        <w:ind w:left="720"/>
        <w:contextualSpacing/>
        <w:jc w:val="both"/>
        <w:rPr>
          <w:rFonts w:ascii="Times New Roman" w:hAnsi="Times New Roman" w:cs="Times New Roman"/>
        </w:rPr>
      </w:pPr>
    </w:p>
    <w:p w:rsidR="00522B72" w:rsidRPr="00522B72" w:rsidRDefault="00522B72" w:rsidP="00522B72">
      <w:pPr>
        <w:numPr>
          <w:ilvl w:val="0"/>
          <w:numId w:val="8"/>
        </w:numPr>
        <w:spacing w:after="0" w:line="240" w:lineRule="auto"/>
        <w:contextualSpacing/>
        <w:jc w:val="both"/>
        <w:rPr>
          <w:rFonts w:ascii="Times New Roman" w:hAnsi="Times New Roman" w:cs="Times New Roman"/>
        </w:rPr>
      </w:pPr>
      <w:r w:rsidRPr="00522B72">
        <w:rPr>
          <w:rFonts w:ascii="Times New Roman" w:hAnsi="Times New Roman" w:cs="Times New Roman"/>
        </w:rPr>
        <w:t>They have been guilty of grave professional misconduct; proven by any means.</w:t>
      </w:r>
    </w:p>
    <w:p w:rsidR="00522B72" w:rsidRPr="00522B72" w:rsidRDefault="00522B72" w:rsidP="00522B72">
      <w:pPr>
        <w:ind w:left="720"/>
        <w:contextualSpacing/>
        <w:jc w:val="both"/>
        <w:rPr>
          <w:rFonts w:ascii="Times New Roman" w:hAnsi="Times New Roman" w:cs="Times New Roman"/>
        </w:rPr>
      </w:pPr>
    </w:p>
    <w:p w:rsidR="00522B72" w:rsidRPr="00522B72" w:rsidRDefault="00522B72" w:rsidP="00522B72">
      <w:pPr>
        <w:numPr>
          <w:ilvl w:val="0"/>
          <w:numId w:val="8"/>
        </w:numPr>
        <w:spacing w:after="0" w:line="240" w:lineRule="auto"/>
        <w:contextualSpacing/>
        <w:jc w:val="both"/>
        <w:rPr>
          <w:rFonts w:ascii="Times New Roman" w:hAnsi="Times New Roman" w:cs="Times New Roman"/>
        </w:rPr>
      </w:pPr>
      <w:r w:rsidRPr="00522B72">
        <w:rPr>
          <w:rFonts w:ascii="Times New Roman" w:hAnsi="Times New Roman" w:cs="Times New Roman"/>
        </w:rPr>
        <w:lastRenderedPageBreak/>
        <w:t xml:space="preserve">They have not fulfilled obligation relating to the payment of social security contributions or taxes in accordance with the legal provisions of the country in which they are established, or with those </w:t>
      </w:r>
      <w:r w:rsidR="00BF1DD7">
        <w:rPr>
          <w:rFonts w:ascii="Times New Roman" w:hAnsi="Times New Roman" w:cs="Times New Roman"/>
        </w:rPr>
        <w:t>of the country of the Contracting</w:t>
      </w:r>
      <w:r w:rsidRPr="00522B72">
        <w:rPr>
          <w:rFonts w:ascii="Times New Roman" w:hAnsi="Times New Roman" w:cs="Times New Roman"/>
        </w:rPr>
        <w:t xml:space="preserve"> </w:t>
      </w:r>
      <w:r w:rsidR="00BF1DD7" w:rsidRPr="00522B72">
        <w:rPr>
          <w:rFonts w:ascii="Times New Roman" w:hAnsi="Times New Roman" w:cs="Times New Roman"/>
        </w:rPr>
        <w:t>Authority or</w:t>
      </w:r>
      <w:r w:rsidRPr="00522B72">
        <w:rPr>
          <w:rFonts w:ascii="Times New Roman" w:hAnsi="Times New Roman" w:cs="Times New Roman"/>
        </w:rPr>
        <w:t xml:space="preserve"> those of the country where the contract is to be performed;</w:t>
      </w:r>
    </w:p>
    <w:p w:rsidR="00522B72" w:rsidRPr="00522B72" w:rsidRDefault="00522B72" w:rsidP="00522B72">
      <w:pPr>
        <w:ind w:left="720"/>
        <w:contextualSpacing/>
        <w:jc w:val="both"/>
        <w:rPr>
          <w:rFonts w:ascii="Times New Roman" w:hAnsi="Times New Roman" w:cs="Times New Roman"/>
        </w:rPr>
      </w:pPr>
    </w:p>
    <w:p w:rsidR="00522B72" w:rsidRPr="00522B72" w:rsidRDefault="00522B72" w:rsidP="00522B72">
      <w:pPr>
        <w:numPr>
          <w:ilvl w:val="0"/>
          <w:numId w:val="8"/>
        </w:numPr>
        <w:spacing w:after="0" w:line="240" w:lineRule="auto"/>
        <w:contextualSpacing/>
        <w:jc w:val="both"/>
        <w:rPr>
          <w:rFonts w:ascii="Times New Roman" w:hAnsi="Times New Roman" w:cs="Times New Roman"/>
        </w:rPr>
      </w:pPr>
      <w:r w:rsidRPr="00522B72">
        <w:rPr>
          <w:rFonts w:ascii="Times New Roman" w:hAnsi="Times New Roman" w:cs="Times New Roman"/>
        </w:rPr>
        <w:t>They or person having the powers of representations, decision-making or control over them have been convicted for fraud, corruption, involvement in a criminal organization or money laundering by a final judgment;</w:t>
      </w:r>
    </w:p>
    <w:p w:rsidR="00522B72" w:rsidRPr="00522B72" w:rsidRDefault="00522B72" w:rsidP="00522B72">
      <w:pPr>
        <w:ind w:left="720"/>
        <w:contextualSpacing/>
        <w:jc w:val="both"/>
        <w:rPr>
          <w:rFonts w:ascii="Times New Roman" w:hAnsi="Times New Roman" w:cs="Times New Roman"/>
        </w:rPr>
      </w:pPr>
    </w:p>
    <w:p w:rsidR="00522B72" w:rsidRPr="00522B72" w:rsidRDefault="00522B72" w:rsidP="00522B72">
      <w:pPr>
        <w:numPr>
          <w:ilvl w:val="0"/>
          <w:numId w:val="8"/>
        </w:numPr>
        <w:spacing w:after="0" w:line="240" w:lineRule="auto"/>
        <w:contextualSpacing/>
        <w:jc w:val="both"/>
        <w:rPr>
          <w:rFonts w:ascii="Times New Roman" w:hAnsi="Times New Roman" w:cs="Times New Roman"/>
        </w:rPr>
      </w:pPr>
      <w:r w:rsidRPr="00522B72">
        <w:rPr>
          <w:rFonts w:ascii="Times New Roman" w:hAnsi="Times New Roman" w:cs="Times New Roman"/>
        </w:rPr>
        <w:t xml:space="preserve">They make use of child </w:t>
      </w:r>
      <w:proofErr w:type="spellStart"/>
      <w:r w:rsidRPr="00522B72">
        <w:rPr>
          <w:rFonts w:ascii="Times New Roman" w:hAnsi="Times New Roman" w:cs="Times New Roman"/>
        </w:rPr>
        <w:t>labour</w:t>
      </w:r>
      <w:proofErr w:type="spellEnd"/>
      <w:r w:rsidRPr="00522B72">
        <w:rPr>
          <w:rFonts w:ascii="Times New Roman" w:hAnsi="Times New Roman" w:cs="Times New Roman"/>
        </w:rPr>
        <w:t xml:space="preserve"> or forced </w:t>
      </w:r>
      <w:proofErr w:type="spellStart"/>
      <w:r w:rsidRPr="00522B72">
        <w:rPr>
          <w:rFonts w:ascii="Times New Roman" w:hAnsi="Times New Roman" w:cs="Times New Roman"/>
        </w:rPr>
        <w:t>labour</w:t>
      </w:r>
      <w:proofErr w:type="spellEnd"/>
      <w:r w:rsidRPr="00522B72">
        <w:rPr>
          <w:rFonts w:ascii="Times New Roman" w:hAnsi="Times New Roman" w:cs="Times New Roman"/>
        </w:rPr>
        <w:t xml:space="preserve"> and/or practice discrimination, and/or does not respect the right to freedom of association and the right to organize and engage in collective bargaining pursuant to the core conventions of the International </w:t>
      </w:r>
      <w:proofErr w:type="spellStart"/>
      <w:r w:rsidRPr="00522B72">
        <w:rPr>
          <w:rFonts w:ascii="Times New Roman" w:hAnsi="Times New Roman" w:cs="Times New Roman"/>
        </w:rPr>
        <w:t>Labour</w:t>
      </w:r>
      <w:proofErr w:type="spellEnd"/>
      <w:r w:rsidRPr="00522B72">
        <w:rPr>
          <w:rFonts w:ascii="Times New Roman" w:hAnsi="Times New Roman" w:cs="Times New Roman"/>
        </w:rPr>
        <w:t xml:space="preserve"> Organization (ILO).</w:t>
      </w:r>
    </w:p>
    <w:p w:rsidR="00522B72" w:rsidRPr="00522B72" w:rsidRDefault="00522B72" w:rsidP="00522B72">
      <w:pPr>
        <w:widowControl w:val="0"/>
        <w:autoSpaceDE w:val="0"/>
        <w:autoSpaceDN w:val="0"/>
        <w:spacing w:after="0" w:line="240" w:lineRule="auto"/>
        <w:ind w:left="475" w:right="106" w:hanging="359"/>
        <w:jc w:val="both"/>
        <w:rPr>
          <w:lang w:bidi="en-US"/>
        </w:rPr>
      </w:pPr>
    </w:p>
    <w:p w:rsidR="00522B72" w:rsidRPr="00522B72" w:rsidRDefault="00522B72" w:rsidP="00522B72">
      <w:pPr>
        <w:contextualSpacing/>
        <w:jc w:val="both"/>
        <w:rPr>
          <w:i/>
        </w:rPr>
      </w:pPr>
      <w:r w:rsidRPr="00522B72">
        <w:rPr>
          <w:i/>
        </w:rPr>
        <w:t xml:space="preserve">Note: To prove their eligibility as part of their tender submission form potential tenderers must submit a </w:t>
      </w:r>
      <w:r w:rsidRPr="00522B72">
        <w:rPr>
          <w:b/>
          <w:i/>
        </w:rPr>
        <w:t xml:space="preserve">“Declaration on </w:t>
      </w:r>
      <w:proofErr w:type="spellStart"/>
      <w:r w:rsidRPr="00522B72">
        <w:rPr>
          <w:b/>
          <w:i/>
        </w:rPr>
        <w:t>honour</w:t>
      </w:r>
      <w:proofErr w:type="spellEnd"/>
      <w:r w:rsidRPr="00522B72">
        <w:rPr>
          <w:b/>
          <w:i/>
        </w:rPr>
        <w:t xml:space="preserve"> on exclusion criteria”</w:t>
      </w:r>
      <w:r w:rsidRPr="00522B72">
        <w:rPr>
          <w:i/>
        </w:rPr>
        <w:t xml:space="preserve"> as p</w:t>
      </w:r>
      <w:r w:rsidR="004B0684">
        <w:rPr>
          <w:i/>
        </w:rPr>
        <w:t>er the given form in Annex I</w:t>
      </w:r>
      <w:r w:rsidRPr="00522B72">
        <w:rPr>
          <w:i/>
        </w:rPr>
        <w:t>. In case they fail to submit the aforementioned declaration their tender will be rejected automatic</w:t>
      </w:r>
      <w:r w:rsidR="004B0684">
        <w:rPr>
          <w:i/>
        </w:rPr>
        <w:t>ally. In any case The Contracting</w:t>
      </w:r>
      <w:r w:rsidRPr="00522B72">
        <w:rPr>
          <w:i/>
        </w:rPr>
        <w:t xml:space="preserve"> Authority has the right to further investigate and request evidences to support the declarations if it has reasonable ground to doubt the content of such information.</w:t>
      </w:r>
    </w:p>
    <w:p w:rsidR="00522B72" w:rsidRPr="00522B72" w:rsidRDefault="00522B72" w:rsidP="00522B72">
      <w:pPr>
        <w:spacing w:before="120" w:after="120" w:line="240" w:lineRule="auto"/>
        <w:jc w:val="both"/>
        <w:rPr>
          <w:rFonts w:ascii="Times New Roman" w:eastAsia="Times New Roman" w:hAnsi="Times New Roman" w:cs="Times New Roman"/>
          <w:sz w:val="24"/>
          <w:szCs w:val="24"/>
          <w:lang w:val="en-GB" w:eastAsia="en-GB"/>
        </w:rPr>
      </w:pPr>
    </w:p>
    <w:p w:rsidR="00522B72" w:rsidRPr="00522B72" w:rsidRDefault="00522B72" w:rsidP="00522B72">
      <w:pPr>
        <w:keepNext/>
        <w:numPr>
          <w:ilvl w:val="0"/>
          <w:numId w:val="2"/>
        </w:numPr>
        <w:spacing w:before="120" w:after="120" w:line="240" w:lineRule="auto"/>
        <w:jc w:val="both"/>
        <w:rPr>
          <w:rFonts w:ascii="Times New Roman" w:eastAsia="Times New Roman" w:hAnsi="Times New Roman" w:cs="Times New Roman"/>
          <w:b/>
          <w:sz w:val="24"/>
          <w:szCs w:val="24"/>
          <w:lang w:val="en-GB" w:eastAsia="en-GB"/>
        </w:rPr>
      </w:pPr>
      <w:r w:rsidRPr="00522B72">
        <w:rPr>
          <w:rFonts w:ascii="Times New Roman" w:eastAsia="Times New Roman" w:hAnsi="Times New Roman" w:cs="Times New Roman"/>
          <w:b/>
          <w:sz w:val="24"/>
          <w:szCs w:val="24"/>
          <w:lang w:val="en-GB" w:eastAsia="en-GB"/>
        </w:rPr>
        <w:t>Signature of contract(s)</w:t>
      </w:r>
    </w:p>
    <w:p w:rsidR="00522B72" w:rsidRPr="00522B72" w:rsidRDefault="00522B72" w:rsidP="00522B72">
      <w:pPr>
        <w:keepNext/>
        <w:spacing w:before="120" w:after="120" w:line="240" w:lineRule="auto"/>
        <w:ind w:left="567" w:hanging="567"/>
        <w:jc w:val="both"/>
        <w:rPr>
          <w:rFonts w:ascii="Times New Roman" w:eastAsia="Times New Roman" w:hAnsi="Times New Roman" w:cs="Times New Roman"/>
          <w:b/>
          <w:sz w:val="24"/>
          <w:szCs w:val="24"/>
          <w:lang w:val="en-GB" w:eastAsia="en-GB"/>
        </w:rPr>
      </w:pPr>
      <w:r w:rsidRPr="00522B72">
        <w:rPr>
          <w:rFonts w:ascii="Times New Roman" w:eastAsia="Times New Roman" w:hAnsi="Times New Roman" w:cs="Times New Roman"/>
          <w:b/>
          <w:sz w:val="24"/>
          <w:szCs w:val="24"/>
          <w:lang w:val="en-GB" w:eastAsia="en-GB"/>
        </w:rPr>
        <w:t>14.1.</w:t>
      </w:r>
      <w:r w:rsidRPr="00522B72">
        <w:rPr>
          <w:rFonts w:ascii="Times New Roman" w:eastAsia="Times New Roman" w:hAnsi="Times New Roman" w:cs="Times New Roman"/>
          <w:b/>
          <w:sz w:val="24"/>
          <w:szCs w:val="24"/>
          <w:lang w:val="en-GB" w:eastAsia="en-GB"/>
        </w:rPr>
        <w:tab/>
        <w:t>Notification of award</w:t>
      </w:r>
    </w:p>
    <w:p w:rsidR="00522B72" w:rsidRPr="00522B72" w:rsidRDefault="00522B72" w:rsidP="00522B72">
      <w:pPr>
        <w:keepNext/>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 xml:space="preserve">The successful tenderer will be informed by electronic means that its tender has been accepted.      </w:t>
      </w:r>
    </w:p>
    <w:p w:rsidR="00522B72" w:rsidRPr="00522B72" w:rsidRDefault="00522B72" w:rsidP="00522B72">
      <w:p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 xml:space="preserve">The other tenderers will, at the same time as the notification of award is submitted, be informed that their tenders were not retained, by electronic means, including an indication of the reason. The second best tenderer is informed of the notification of award to the successful tenderer with the reservation of the possibility to receive a notification of award in case of inability to sign the contract with the first ranked tenderer.  </w:t>
      </w:r>
    </w:p>
    <w:p w:rsidR="00522B72" w:rsidRPr="00522B72" w:rsidRDefault="00522B72" w:rsidP="00522B72">
      <w:pPr>
        <w:spacing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 xml:space="preserve">The contracting authority will furthermore, at the same time, also inform the remaining unsuccessful tenderers.  </w:t>
      </w:r>
    </w:p>
    <w:p w:rsidR="00522B72" w:rsidRPr="00522B72" w:rsidRDefault="00522B72" w:rsidP="00522B72">
      <w:pPr>
        <w:keepNext/>
        <w:spacing w:before="120" w:after="120" w:line="240" w:lineRule="auto"/>
        <w:ind w:left="567" w:hanging="567"/>
        <w:jc w:val="both"/>
        <w:rPr>
          <w:rFonts w:ascii="Times New Roman" w:eastAsia="Times New Roman" w:hAnsi="Times New Roman" w:cs="Times New Roman"/>
          <w:b/>
          <w:sz w:val="24"/>
          <w:szCs w:val="24"/>
          <w:u w:val="single"/>
          <w:lang w:val="en-GB" w:eastAsia="en-GB"/>
        </w:rPr>
      </w:pPr>
      <w:r w:rsidRPr="00522B72">
        <w:rPr>
          <w:rFonts w:ascii="Times New Roman" w:eastAsia="Times New Roman" w:hAnsi="Times New Roman" w:cs="Times New Roman"/>
          <w:b/>
          <w:sz w:val="24"/>
          <w:szCs w:val="24"/>
          <w:lang w:val="en-GB" w:eastAsia="en-GB"/>
        </w:rPr>
        <w:t>14.2.</w:t>
      </w:r>
      <w:r w:rsidRPr="00522B72">
        <w:rPr>
          <w:rFonts w:ascii="Times New Roman" w:eastAsia="Times New Roman" w:hAnsi="Times New Roman" w:cs="Times New Roman"/>
          <w:b/>
          <w:sz w:val="24"/>
          <w:szCs w:val="24"/>
          <w:lang w:val="en-GB" w:eastAsia="en-GB"/>
        </w:rPr>
        <w:tab/>
        <w:t>Signature of the contract(s)/ Implementation of the service</w:t>
      </w:r>
    </w:p>
    <w:p w:rsidR="00522B72" w:rsidRPr="00522B72" w:rsidRDefault="00522B72" w:rsidP="00522B72">
      <w:p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 xml:space="preserve"> After the expiry of the appeal period (in cases when no appeals have been submitted) or after the end of appeal process if the award decision has not been subject to changes deriving from appeal process. the Contracting Authority will invite the successful tenderer to sign the contract.</w:t>
      </w:r>
    </w:p>
    <w:p w:rsidR="00522B72" w:rsidRPr="00522B72" w:rsidRDefault="00522B72" w:rsidP="00522B72">
      <w:p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 xml:space="preserve">Failure of the selected tenderer to comply with this requirement may constitute grounds for annulling the decision to award the contract. In this event, the contracting authority may decide to award the contract to the second place ranked tenderer or cancel the tender procedure. </w:t>
      </w:r>
    </w:p>
    <w:p w:rsidR="00522B72" w:rsidRPr="00522B72" w:rsidRDefault="00522B72" w:rsidP="004B0684">
      <w:pPr>
        <w:spacing w:after="0" w:line="240" w:lineRule="auto"/>
        <w:contextualSpacing/>
        <w:jc w:val="both"/>
        <w:rPr>
          <w:rFonts w:ascii="Times New Roman" w:eastAsia="Times New Roman" w:hAnsi="Times New Roman" w:cs="Times New Roman"/>
          <w:b/>
          <w:sz w:val="24"/>
          <w:szCs w:val="24"/>
          <w:u w:val="single"/>
          <w:lang w:val="en-GB" w:eastAsia="en-GB"/>
        </w:rPr>
      </w:pPr>
      <w:r w:rsidRPr="00522B72">
        <w:rPr>
          <w:rFonts w:ascii="Times New Roman" w:eastAsia="Times New Roman" w:hAnsi="Times New Roman" w:cs="Times New Roman"/>
          <w:b/>
          <w:sz w:val="24"/>
          <w:szCs w:val="24"/>
          <w:u w:val="single"/>
          <w:lang w:val="en-GB" w:eastAsia="en-GB"/>
        </w:rPr>
        <w:t xml:space="preserve">Note: </w:t>
      </w:r>
      <w:r w:rsidR="004B0684">
        <w:rPr>
          <w:rFonts w:ascii="Times New Roman" w:eastAsia="Times New Roman" w:hAnsi="Times New Roman" w:cs="Times New Roman"/>
          <w:b/>
          <w:sz w:val="24"/>
          <w:szCs w:val="24"/>
          <w:u w:val="single"/>
          <w:lang w:val="en-GB" w:eastAsia="en-GB"/>
        </w:rPr>
        <w:t>T</w:t>
      </w:r>
      <w:r w:rsidRPr="00522B72">
        <w:rPr>
          <w:rFonts w:ascii="Times New Roman" w:eastAsia="Times New Roman" w:hAnsi="Times New Roman" w:cs="Times New Roman"/>
          <w:b/>
          <w:sz w:val="24"/>
          <w:szCs w:val="24"/>
          <w:u w:val="single"/>
          <w:lang w:val="en-GB" w:eastAsia="en-GB"/>
        </w:rPr>
        <w:t>he implementation of the audit service</w:t>
      </w:r>
      <w:r w:rsidR="004B0684">
        <w:rPr>
          <w:rFonts w:ascii="Times New Roman" w:eastAsia="Times New Roman" w:hAnsi="Times New Roman" w:cs="Times New Roman"/>
          <w:b/>
          <w:sz w:val="24"/>
          <w:szCs w:val="24"/>
          <w:u w:val="single"/>
          <w:lang w:val="en-GB" w:eastAsia="en-GB"/>
        </w:rPr>
        <w:t xml:space="preserve"> for each audit </w:t>
      </w:r>
      <w:proofErr w:type="gramStart"/>
      <w:r w:rsidR="004B0684">
        <w:rPr>
          <w:rFonts w:ascii="Times New Roman" w:eastAsia="Times New Roman" w:hAnsi="Times New Roman" w:cs="Times New Roman"/>
          <w:b/>
          <w:sz w:val="24"/>
          <w:szCs w:val="24"/>
          <w:u w:val="single"/>
          <w:lang w:val="en-GB" w:eastAsia="en-GB"/>
        </w:rPr>
        <w:t xml:space="preserve">year </w:t>
      </w:r>
      <w:r w:rsidRPr="00522B72">
        <w:rPr>
          <w:rFonts w:ascii="Times New Roman" w:eastAsia="Times New Roman" w:hAnsi="Times New Roman" w:cs="Times New Roman"/>
          <w:b/>
          <w:sz w:val="24"/>
          <w:szCs w:val="24"/>
          <w:u w:val="single"/>
          <w:lang w:val="en-GB" w:eastAsia="en-GB"/>
        </w:rPr>
        <w:t xml:space="preserve"> shall</w:t>
      </w:r>
      <w:proofErr w:type="gramEnd"/>
      <w:r w:rsidRPr="00522B72">
        <w:rPr>
          <w:rFonts w:ascii="Times New Roman" w:eastAsia="Times New Roman" w:hAnsi="Times New Roman" w:cs="Times New Roman"/>
          <w:b/>
          <w:sz w:val="24"/>
          <w:szCs w:val="24"/>
          <w:u w:val="single"/>
          <w:lang w:val="en-GB" w:eastAsia="en-GB"/>
        </w:rPr>
        <w:t xml:space="preserve"> commence upon request from Contractor Authority.</w:t>
      </w:r>
    </w:p>
    <w:p w:rsidR="00522B72" w:rsidRPr="00522B72" w:rsidRDefault="00522B72" w:rsidP="00522B72">
      <w:p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p>
    <w:p w:rsidR="00522B72" w:rsidRPr="00522B72" w:rsidRDefault="00522B72" w:rsidP="00522B72">
      <w:pPr>
        <w:keepNext/>
        <w:numPr>
          <w:ilvl w:val="0"/>
          <w:numId w:val="2"/>
        </w:numPr>
        <w:spacing w:before="120" w:after="120" w:line="240" w:lineRule="auto"/>
        <w:jc w:val="both"/>
        <w:rPr>
          <w:rFonts w:ascii="Times New Roman" w:eastAsia="Times New Roman" w:hAnsi="Times New Roman" w:cs="Times New Roman"/>
          <w:b/>
          <w:sz w:val="24"/>
          <w:szCs w:val="24"/>
          <w:lang w:val="en-GB" w:eastAsia="en-GB"/>
        </w:rPr>
      </w:pPr>
      <w:r w:rsidRPr="00522B72">
        <w:rPr>
          <w:rFonts w:ascii="Times New Roman" w:eastAsia="Times New Roman" w:hAnsi="Times New Roman" w:cs="Times New Roman"/>
          <w:b/>
          <w:sz w:val="24"/>
          <w:szCs w:val="24"/>
          <w:lang w:val="en-GB" w:eastAsia="en-GB"/>
        </w:rPr>
        <w:lastRenderedPageBreak/>
        <w:t>Cancellation of the tender procedure</w:t>
      </w:r>
    </w:p>
    <w:p w:rsidR="00522B72" w:rsidRPr="00522B72" w:rsidRDefault="00522B72" w:rsidP="00522B72">
      <w:p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 xml:space="preserve">In the event of cancellation of the tender procedure, the contracting authority will notify tenderers of the cancellation. </w:t>
      </w:r>
    </w:p>
    <w:p w:rsidR="00522B72" w:rsidRPr="00522B72" w:rsidRDefault="00522B72" w:rsidP="00522B72">
      <w:p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Cancellation may occur, for example, where:</w:t>
      </w:r>
    </w:p>
    <w:p w:rsidR="00522B72" w:rsidRPr="00522B72" w:rsidRDefault="00522B72" w:rsidP="00522B72">
      <w:pPr>
        <w:numPr>
          <w:ilvl w:val="0"/>
          <w:numId w:val="3"/>
        </w:num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the tender procedure has been unsuccessful, i.e. no suitable, qualitatively or financially acceptable tender has been received or there is no valid response at all;</w:t>
      </w:r>
    </w:p>
    <w:p w:rsidR="00522B72" w:rsidRPr="00522B72" w:rsidRDefault="00522B72" w:rsidP="00522B72">
      <w:pPr>
        <w:numPr>
          <w:ilvl w:val="0"/>
          <w:numId w:val="3"/>
        </w:num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there are fundamental changes to the economic or technical data of the project;</w:t>
      </w:r>
    </w:p>
    <w:p w:rsidR="00522B72" w:rsidRPr="00522B72" w:rsidRDefault="00522B72" w:rsidP="00522B72">
      <w:pPr>
        <w:numPr>
          <w:ilvl w:val="0"/>
          <w:numId w:val="3"/>
        </w:num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exceptional circumstances or force majeure render normal performance of the contract impossible;</w:t>
      </w:r>
    </w:p>
    <w:p w:rsidR="00522B72" w:rsidRPr="00522B72" w:rsidRDefault="00522B72" w:rsidP="00522B72">
      <w:pPr>
        <w:numPr>
          <w:ilvl w:val="0"/>
          <w:numId w:val="3"/>
        </w:num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all technically acceptable tenders exceed the financial resources available;</w:t>
      </w:r>
    </w:p>
    <w:p w:rsidR="00522B72" w:rsidRPr="00522B72" w:rsidRDefault="00522B72" w:rsidP="00522B72">
      <w:pPr>
        <w:numPr>
          <w:ilvl w:val="0"/>
          <w:numId w:val="3"/>
        </w:num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there have been breach of obligations, irregularities or frauds in the procedure, in particular if they have prevented fair competition;</w:t>
      </w:r>
    </w:p>
    <w:p w:rsidR="00312913" w:rsidRPr="004B0684" w:rsidRDefault="00522B72" w:rsidP="00522B72">
      <w:pPr>
        <w:numPr>
          <w:ilvl w:val="0"/>
          <w:numId w:val="3"/>
        </w:numPr>
        <w:tabs>
          <w:tab w:val="left" w:pos="0"/>
          <w:tab w:val="left" w:pos="630"/>
        </w:tabs>
        <w:spacing w:before="120" w:after="120" w:line="240" w:lineRule="auto"/>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522B72" w:rsidRDefault="00522B72" w:rsidP="00522B72">
      <w:pPr>
        <w:tabs>
          <w:tab w:val="left" w:pos="0"/>
          <w:tab w:val="left" w:pos="630"/>
        </w:tabs>
        <w:spacing w:before="120" w:after="120" w:line="240" w:lineRule="auto"/>
        <w:jc w:val="both"/>
        <w:rPr>
          <w:rFonts w:ascii="Times New Roman" w:eastAsia="Times New Roman" w:hAnsi="Times New Roman" w:cs="Times New Roman"/>
          <w:bCs/>
          <w:sz w:val="24"/>
          <w:szCs w:val="24"/>
          <w:lang w:val="en-GB" w:eastAsia="en-GB"/>
        </w:rPr>
      </w:pPr>
      <w:r w:rsidRPr="00522B72">
        <w:rPr>
          <w:rFonts w:ascii="Times New Roman" w:eastAsia="Times New Roman" w:hAnsi="Times New Roman" w:cs="Times New Roman"/>
          <w:bCs/>
          <w:sz w:val="24"/>
          <w:szCs w:val="24"/>
          <w:lang w:val="en-GB" w:eastAsia="en-GB"/>
        </w:rPr>
        <w:t>In no event shall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w:t>
      </w:r>
      <w:r w:rsidRPr="00522B72" w:rsidDel="0022643A">
        <w:rPr>
          <w:rFonts w:ascii="Times New Roman" w:eastAsia="Times New Roman" w:hAnsi="Times New Roman" w:cs="Times New Roman"/>
          <w:bCs/>
          <w:sz w:val="24"/>
          <w:szCs w:val="24"/>
          <w:lang w:val="en-GB" w:eastAsia="en-GB"/>
        </w:rPr>
        <w:t xml:space="preserve"> </w:t>
      </w:r>
      <w:r w:rsidRPr="00522B72">
        <w:rPr>
          <w:rFonts w:ascii="Times New Roman" w:eastAsia="Times New Roman" w:hAnsi="Times New Roman" w:cs="Times New Roman"/>
          <w:bCs/>
          <w:sz w:val="24"/>
          <w:szCs w:val="24"/>
          <w:lang w:val="en-GB" w:eastAsia="en-GB"/>
        </w:rPr>
        <w:t>notice does not commit the contracting authority to implement the programme or project announced.</w:t>
      </w:r>
    </w:p>
    <w:p w:rsidR="00BA3190" w:rsidRPr="00522B72" w:rsidRDefault="00BA3190" w:rsidP="00522B72">
      <w:pPr>
        <w:tabs>
          <w:tab w:val="left" w:pos="0"/>
          <w:tab w:val="left" w:pos="630"/>
        </w:tabs>
        <w:spacing w:before="120" w:after="120" w:line="240" w:lineRule="auto"/>
        <w:jc w:val="both"/>
        <w:rPr>
          <w:rFonts w:ascii="Times New Roman" w:eastAsia="Times New Roman" w:hAnsi="Times New Roman" w:cs="Times New Roman"/>
          <w:bCs/>
          <w:sz w:val="24"/>
          <w:szCs w:val="24"/>
          <w:lang w:val="en-GB" w:eastAsia="en-GB"/>
        </w:rPr>
      </w:pPr>
    </w:p>
    <w:p w:rsidR="00522B72" w:rsidRPr="00522B72" w:rsidRDefault="00522B72" w:rsidP="00522B72">
      <w:pPr>
        <w:keepNext/>
        <w:keepLines/>
        <w:numPr>
          <w:ilvl w:val="0"/>
          <w:numId w:val="2"/>
        </w:numPr>
        <w:spacing w:before="120" w:after="120" w:line="240" w:lineRule="auto"/>
        <w:jc w:val="both"/>
        <w:rPr>
          <w:rFonts w:ascii="Times New Roman" w:eastAsia="Times New Roman" w:hAnsi="Times New Roman" w:cs="Times New Roman"/>
          <w:b/>
          <w:sz w:val="24"/>
          <w:szCs w:val="24"/>
          <w:lang w:val="en-GB" w:eastAsia="en-GB"/>
        </w:rPr>
      </w:pPr>
      <w:r w:rsidRPr="00522B72">
        <w:rPr>
          <w:rFonts w:ascii="Times New Roman" w:eastAsia="Times New Roman" w:hAnsi="Times New Roman" w:cs="Times New Roman"/>
          <w:b/>
          <w:sz w:val="24"/>
          <w:szCs w:val="24"/>
          <w:lang w:val="en-GB" w:eastAsia="en-GB"/>
        </w:rPr>
        <w:t>Appeals</w:t>
      </w:r>
    </w:p>
    <w:p w:rsidR="00312913" w:rsidRDefault="00522B72" w:rsidP="004B0684">
      <w:pPr>
        <w:spacing w:after="120" w:line="240" w:lineRule="auto"/>
        <w:ind w:left="567"/>
        <w:jc w:val="both"/>
        <w:rPr>
          <w:rFonts w:ascii="Times New Roman" w:eastAsia="Times New Roman" w:hAnsi="Times New Roman" w:cs="Times New Roman"/>
          <w:sz w:val="24"/>
          <w:szCs w:val="24"/>
          <w:lang w:val="en-GB" w:eastAsia="en-GB"/>
        </w:rPr>
      </w:pPr>
      <w:r w:rsidRPr="00522B72">
        <w:rPr>
          <w:rFonts w:ascii="Times New Roman" w:eastAsia="Times New Roman" w:hAnsi="Times New Roman" w:cs="Times New Roman"/>
          <w:sz w:val="24"/>
          <w:szCs w:val="24"/>
          <w:lang w:val="en-GB" w:eastAsia="en-GB"/>
        </w:rPr>
        <w:t xml:space="preserve">Tenderers believing that they have been harmed by an error or irregularity during the award process may file a complaint. which should be sent electronically to the Contractor Authority in the same address tenders were submitted </w:t>
      </w:r>
      <w:r w:rsidRPr="00522B72">
        <w:rPr>
          <w:rFonts w:ascii="Times New Roman" w:eastAsia="Times New Roman" w:hAnsi="Times New Roman" w:cs="Times New Roman"/>
          <w:b/>
          <w:i/>
          <w:sz w:val="24"/>
          <w:szCs w:val="24"/>
          <w:lang w:val="en-GB" w:eastAsia="en-GB"/>
        </w:rPr>
        <w:t>up to 2 days after receiving evaluation and ranking results.</w:t>
      </w:r>
      <w:r w:rsidRPr="00522B72">
        <w:rPr>
          <w:rFonts w:ascii="Times New Roman" w:eastAsia="Times New Roman" w:hAnsi="Times New Roman" w:cs="Times New Roman"/>
          <w:sz w:val="24"/>
          <w:szCs w:val="24"/>
          <w:lang w:val="en-GB" w:eastAsia="en-GB"/>
        </w:rPr>
        <w:t xml:space="preserve"> The Contractor Authority should respond to the tenderer by electronic means too at the latest 2 (two) days after receiving the compliant.</w:t>
      </w:r>
    </w:p>
    <w:p w:rsidR="00312913" w:rsidRDefault="00312913" w:rsidP="00522B72">
      <w:pPr>
        <w:spacing w:after="120" w:line="240" w:lineRule="auto"/>
        <w:ind w:left="567"/>
        <w:jc w:val="both"/>
        <w:rPr>
          <w:rFonts w:ascii="Times New Roman" w:eastAsia="Times New Roman" w:hAnsi="Times New Roman" w:cs="Times New Roman"/>
          <w:sz w:val="24"/>
          <w:szCs w:val="24"/>
          <w:lang w:val="en-GB" w:eastAsia="en-GB"/>
        </w:rPr>
      </w:pPr>
    </w:p>
    <w:p w:rsidR="007157D3" w:rsidRPr="004B0684" w:rsidRDefault="00EA465E" w:rsidP="004B0684">
      <w:pPr>
        <w:widowControl w:val="0"/>
        <w:spacing w:before="100" w:after="100" w:line="240" w:lineRule="auto"/>
        <w:ind w:right="1"/>
        <w:jc w:val="both"/>
        <w:outlineLvl w:val="0"/>
        <w:rPr>
          <w:rFonts w:ascii="Times New Roman" w:eastAsia="Times New Roman" w:hAnsi="Times New Roman" w:cs="Times New Roman"/>
          <w:sz w:val="24"/>
          <w:szCs w:val="24"/>
          <w:lang w:val="en-GB" w:eastAsia="en-GB"/>
        </w:rPr>
      </w:pPr>
      <w:r>
        <w:rPr>
          <w:rFonts w:ascii="Times New Roman" w:eastAsia="Times New Roman" w:hAnsi="Times New Roman" w:cs="Times New Roman"/>
          <w:b/>
          <w:snapToGrid w:val="0"/>
          <w:sz w:val="24"/>
          <w:szCs w:val="24"/>
          <w:lang w:val="en-GB"/>
        </w:rPr>
        <w:t xml:space="preserve"> </w:t>
      </w:r>
    </w:p>
    <w:p w:rsidR="007157D3" w:rsidRPr="007157D3" w:rsidRDefault="007157D3" w:rsidP="007157D3">
      <w:pPr>
        <w:spacing w:before="120" w:after="120"/>
        <w:ind w:hanging="142"/>
        <w:rPr>
          <w:rFonts w:ascii="Times New Roman" w:hAnsi="Times New Roman"/>
          <w:snapToGrid w:val="0"/>
          <w:sz w:val="24"/>
          <w:szCs w:val="24"/>
        </w:rPr>
      </w:pPr>
      <w:r w:rsidRPr="007157D3">
        <w:rPr>
          <w:rFonts w:ascii="Times New Roman" w:hAnsi="Times New Roman"/>
          <w:snapToGrid w:val="0"/>
          <w:sz w:val="24"/>
          <w:szCs w:val="24"/>
        </w:rPr>
        <w:t xml:space="preserve"> </w:t>
      </w:r>
      <w:r w:rsidR="004B7C3F">
        <w:rPr>
          <w:rFonts w:ascii="Times New Roman" w:hAnsi="Times New Roman"/>
          <w:snapToGrid w:val="0"/>
          <w:sz w:val="24"/>
          <w:szCs w:val="24"/>
        </w:rPr>
        <w:t xml:space="preserve"> </w:t>
      </w:r>
      <w:r w:rsidRPr="007157D3">
        <w:rPr>
          <w:rFonts w:ascii="Times New Roman" w:hAnsi="Times New Roman"/>
          <w:snapToGrid w:val="0"/>
          <w:sz w:val="24"/>
          <w:szCs w:val="24"/>
        </w:rPr>
        <w:t xml:space="preserve"> Head of Contracting Authority</w:t>
      </w:r>
    </w:p>
    <w:p w:rsidR="007157D3" w:rsidRPr="007157D3" w:rsidRDefault="007157D3" w:rsidP="007157D3">
      <w:pPr>
        <w:spacing w:before="120" w:after="120"/>
        <w:rPr>
          <w:rFonts w:ascii="Times New Roman" w:hAnsi="Times New Roman"/>
          <w:snapToGrid w:val="0"/>
          <w:sz w:val="24"/>
          <w:szCs w:val="24"/>
        </w:rPr>
      </w:pPr>
      <w:r w:rsidRPr="007157D3">
        <w:rPr>
          <w:rFonts w:ascii="Times New Roman" w:hAnsi="Times New Roman"/>
          <w:snapToGrid w:val="0"/>
          <w:sz w:val="24"/>
          <w:szCs w:val="24"/>
        </w:rPr>
        <w:t xml:space="preserve"> </w:t>
      </w:r>
      <w:proofErr w:type="spellStart"/>
      <w:r w:rsidRPr="007157D3">
        <w:rPr>
          <w:rFonts w:ascii="Times New Roman" w:hAnsi="Times New Roman"/>
          <w:snapToGrid w:val="0"/>
          <w:sz w:val="24"/>
          <w:szCs w:val="24"/>
        </w:rPr>
        <w:t>Djuro</w:t>
      </w:r>
      <w:proofErr w:type="spellEnd"/>
      <w:r w:rsidRPr="007157D3">
        <w:rPr>
          <w:rFonts w:ascii="Times New Roman" w:hAnsi="Times New Roman"/>
          <w:snapToGrid w:val="0"/>
          <w:sz w:val="24"/>
          <w:szCs w:val="24"/>
        </w:rPr>
        <w:t xml:space="preserve"> </w:t>
      </w:r>
      <w:proofErr w:type="spellStart"/>
      <w:r w:rsidRPr="007157D3">
        <w:rPr>
          <w:rFonts w:ascii="Times New Roman" w:hAnsi="Times New Roman"/>
          <w:snapToGrid w:val="0"/>
          <w:sz w:val="24"/>
          <w:szCs w:val="24"/>
        </w:rPr>
        <w:t>Blanusa</w:t>
      </w:r>
      <w:proofErr w:type="spellEnd"/>
    </w:p>
    <w:p w:rsidR="007157D3" w:rsidRPr="007157D3" w:rsidRDefault="007157D3" w:rsidP="007157D3">
      <w:pPr>
        <w:spacing w:before="120" w:after="120"/>
        <w:rPr>
          <w:rFonts w:ascii="Times New Roman" w:hAnsi="Times New Roman"/>
          <w:snapToGrid w:val="0"/>
          <w:sz w:val="24"/>
          <w:szCs w:val="24"/>
        </w:rPr>
      </w:pPr>
      <w:r w:rsidRPr="007157D3">
        <w:rPr>
          <w:rFonts w:ascii="Times New Roman" w:hAnsi="Times New Roman"/>
          <w:snapToGrid w:val="0"/>
          <w:sz w:val="24"/>
          <w:szCs w:val="24"/>
        </w:rPr>
        <w:t xml:space="preserve"> Secretary General</w:t>
      </w:r>
    </w:p>
    <w:p w:rsidR="007157D3" w:rsidRPr="007157D3" w:rsidRDefault="007157D3" w:rsidP="007157D3">
      <w:pPr>
        <w:spacing w:before="120" w:after="120"/>
        <w:rPr>
          <w:rFonts w:ascii="Times New Roman" w:hAnsi="Times New Roman"/>
          <w:snapToGrid w:val="0"/>
          <w:sz w:val="24"/>
          <w:szCs w:val="24"/>
        </w:rPr>
      </w:pPr>
    </w:p>
    <w:p w:rsidR="007157D3" w:rsidRPr="007157D3" w:rsidRDefault="007157D3" w:rsidP="007157D3">
      <w:pPr>
        <w:tabs>
          <w:tab w:val="left" w:pos="7470"/>
        </w:tabs>
        <w:rPr>
          <w:rFonts w:ascii="Times New Roman" w:hAnsi="Times New Roman"/>
          <w:snapToGrid w:val="0"/>
          <w:sz w:val="24"/>
          <w:szCs w:val="24"/>
        </w:rPr>
      </w:pPr>
    </w:p>
    <w:p w:rsidR="007157D3" w:rsidRPr="007157D3" w:rsidRDefault="007157D3" w:rsidP="007157D3">
      <w:pPr>
        <w:tabs>
          <w:tab w:val="left" w:pos="7470"/>
        </w:tabs>
        <w:jc w:val="right"/>
        <w:rPr>
          <w:rFonts w:ascii="Times New Roman" w:hAnsi="Times New Roman"/>
          <w:snapToGrid w:val="0"/>
          <w:sz w:val="24"/>
          <w:szCs w:val="24"/>
        </w:rPr>
      </w:pPr>
    </w:p>
    <w:p w:rsidR="007157D3" w:rsidRPr="007157D3" w:rsidRDefault="00FB30AA" w:rsidP="007157D3">
      <w:pPr>
        <w:tabs>
          <w:tab w:val="left" w:pos="7470"/>
          <w:tab w:val="left" w:pos="7500"/>
        </w:tabs>
        <w:rPr>
          <w:rFonts w:ascii="Times New Roman" w:hAnsi="Times New Roman"/>
          <w:snapToGrid w:val="0"/>
          <w:sz w:val="24"/>
          <w:szCs w:val="24"/>
        </w:rPr>
      </w:pPr>
      <w:r>
        <w:rPr>
          <w:rFonts w:ascii="Times New Roman" w:hAnsi="Times New Roman"/>
          <w:snapToGrid w:val="0"/>
          <w:sz w:val="24"/>
          <w:szCs w:val="24"/>
        </w:rPr>
        <w:t xml:space="preserve"> </w:t>
      </w:r>
    </w:p>
    <w:p w:rsidR="00CB5649" w:rsidRDefault="00CB5649"/>
    <w:sectPr w:rsidR="00CB564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34CB" w:rsidRDefault="005D34CB" w:rsidP="00C91380">
      <w:pPr>
        <w:spacing w:after="0" w:line="240" w:lineRule="auto"/>
      </w:pPr>
      <w:r>
        <w:separator/>
      </w:r>
    </w:p>
  </w:endnote>
  <w:endnote w:type="continuationSeparator" w:id="0">
    <w:p w:rsidR="005D34CB" w:rsidRDefault="005D34CB" w:rsidP="00C913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1380" w:rsidRPr="00C91380" w:rsidRDefault="00C91380" w:rsidP="00C91380">
    <w:pPr>
      <w:tabs>
        <w:tab w:val="center" w:pos="4680"/>
        <w:tab w:val="right" w:pos="9360"/>
      </w:tabs>
      <w:spacing w:line="360" w:lineRule="auto"/>
      <w:jc w:val="center"/>
      <w:rPr>
        <w:rFonts w:eastAsia="Calibri"/>
        <w:b/>
        <w:sz w:val="16"/>
        <w:szCs w:val="16"/>
      </w:rPr>
    </w:pPr>
    <w:r w:rsidRPr="00C91380">
      <w:rPr>
        <w:rFonts w:eastAsia="Calibri"/>
        <w:b/>
        <w:sz w:val="16"/>
        <w:szCs w:val="16"/>
      </w:rPr>
      <w:t xml:space="preserve">Regional Youth Cooperation Office – RYCO </w:t>
    </w:r>
  </w:p>
  <w:p w:rsidR="00C91380" w:rsidRPr="00C91380" w:rsidRDefault="00C91380" w:rsidP="00C91380">
    <w:pPr>
      <w:tabs>
        <w:tab w:val="center" w:pos="4680"/>
        <w:tab w:val="right" w:pos="9360"/>
      </w:tabs>
      <w:spacing w:line="360" w:lineRule="auto"/>
      <w:jc w:val="center"/>
      <w:rPr>
        <w:rFonts w:eastAsia="Calibri"/>
        <w:sz w:val="16"/>
        <w:szCs w:val="16"/>
        <w:lang w:val="fr-FR"/>
      </w:rPr>
    </w:pPr>
    <w:proofErr w:type="gramStart"/>
    <w:r w:rsidRPr="00C91380">
      <w:rPr>
        <w:rFonts w:eastAsia="Calibri"/>
        <w:b/>
        <w:sz w:val="16"/>
        <w:szCs w:val="16"/>
        <w:lang w:val="fr-FR"/>
      </w:rPr>
      <w:t>A:</w:t>
    </w:r>
    <w:proofErr w:type="gramEnd"/>
    <w:r w:rsidRPr="00C91380">
      <w:rPr>
        <w:rFonts w:eastAsia="Calibri"/>
        <w:sz w:val="16"/>
        <w:szCs w:val="16"/>
        <w:lang w:val="fr-FR"/>
      </w:rPr>
      <w:t xml:space="preserve"> </w:t>
    </w:r>
    <w:proofErr w:type="spellStart"/>
    <w:r w:rsidRPr="00C91380">
      <w:rPr>
        <w:rFonts w:eastAsia="Calibri"/>
        <w:sz w:val="16"/>
        <w:szCs w:val="16"/>
        <w:lang w:val="fr-FR"/>
      </w:rPr>
      <w:t>Rruga</w:t>
    </w:r>
    <w:proofErr w:type="spellEnd"/>
    <w:r w:rsidRPr="00C91380">
      <w:rPr>
        <w:rFonts w:eastAsia="Calibri"/>
        <w:sz w:val="16"/>
        <w:szCs w:val="16"/>
        <w:lang w:val="fr-FR"/>
      </w:rPr>
      <w:t xml:space="preserve"> « </w:t>
    </w:r>
    <w:proofErr w:type="spellStart"/>
    <w:r w:rsidRPr="00C91380">
      <w:rPr>
        <w:rFonts w:eastAsia="Calibri"/>
        <w:sz w:val="16"/>
        <w:szCs w:val="16"/>
        <w:lang w:val="fr-FR"/>
      </w:rPr>
      <w:t>Skënderbej</w:t>
    </w:r>
    <w:proofErr w:type="spellEnd"/>
    <w:r w:rsidRPr="00C91380">
      <w:rPr>
        <w:rFonts w:eastAsia="Calibri"/>
        <w:sz w:val="16"/>
        <w:szCs w:val="16"/>
        <w:lang w:val="fr-FR"/>
      </w:rPr>
      <w:t xml:space="preserve"> » 8/2/2, Tirana 1000, </w:t>
    </w:r>
    <w:proofErr w:type="spellStart"/>
    <w:r w:rsidRPr="00C91380">
      <w:rPr>
        <w:rFonts w:eastAsia="Calibri"/>
        <w:sz w:val="16"/>
        <w:szCs w:val="16"/>
        <w:lang w:val="fr-FR"/>
      </w:rPr>
      <w:t>Albania</w:t>
    </w:r>
    <w:proofErr w:type="spellEnd"/>
    <w:r w:rsidRPr="00C91380">
      <w:rPr>
        <w:rFonts w:eastAsia="Calibri"/>
        <w:sz w:val="16"/>
        <w:szCs w:val="16"/>
        <w:lang w:val="fr-FR"/>
      </w:rPr>
      <w:t xml:space="preserve"> │ </w:t>
    </w:r>
    <w:r w:rsidRPr="00C91380">
      <w:rPr>
        <w:rFonts w:eastAsia="Calibri"/>
        <w:b/>
        <w:sz w:val="16"/>
        <w:szCs w:val="16"/>
        <w:lang w:val="fr-FR"/>
      </w:rPr>
      <w:t>E:</w:t>
    </w:r>
    <w:r w:rsidRPr="00C91380">
      <w:rPr>
        <w:rFonts w:eastAsia="Calibri"/>
        <w:sz w:val="16"/>
        <w:szCs w:val="16"/>
        <w:lang w:val="fr-FR"/>
      </w:rPr>
      <w:t xml:space="preserve"> office@rycowb.org │ </w:t>
    </w:r>
    <w:r w:rsidRPr="00C91380">
      <w:rPr>
        <w:rFonts w:eastAsia="Calibri"/>
        <w:b/>
        <w:sz w:val="16"/>
        <w:szCs w:val="16"/>
        <w:lang w:val="fr-FR"/>
      </w:rPr>
      <w:t>T:</w:t>
    </w:r>
    <w:r w:rsidRPr="00C91380">
      <w:rPr>
        <w:rFonts w:eastAsia="Calibri"/>
        <w:sz w:val="16"/>
        <w:szCs w:val="16"/>
        <w:lang w:val="fr-FR"/>
      </w:rPr>
      <w:t xml:space="preserve"> +355 4 56 200 24 │ </w:t>
    </w:r>
    <w:r w:rsidRPr="00C91380">
      <w:rPr>
        <w:rFonts w:eastAsia="Calibri"/>
        <w:b/>
        <w:sz w:val="16"/>
        <w:szCs w:val="16"/>
        <w:lang w:val="fr-FR"/>
      </w:rPr>
      <w:t>W:</w:t>
    </w:r>
    <w:r w:rsidRPr="00C91380">
      <w:rPr>
        <w:rFonts w:eastAsia="Calibri"/>
        <w:sz w:val="16"/>
        <w:szCs w:val="16"/>
        <w:lang w:val="fr-FR"/>
      </w:rPr>
      <w:t xml:space="preserve"> www.rycowb.org</w:t>
    </w:r>
  </w:p>
  <w:p w:rsidR="00C91380" w:rsidRPr="00C91380" w:rsidRDefault="00C91380" w:rsidP="00C91380">
    <w:pPr>
      <w:tabs>
        <w:tab w:val="center" w:pos="4320"/>
        <w:tab w:val="right" w:pos="8640"/>
      </w:tabs>
      <w:spacing w:before="120" w:after="120"/>
      <w:rPr>
        <w:snapToGrid w:val="0"/>
        <w:lang w:val="sv-SE"/>
      </w:rPr>
    </w:pPr>
  </w:p>
  <w:p w:rsidR="00C91380" w:rsidRDefault="00C913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34CB" w:rsidRDefault="005D34CB" w:rsidP="00C91380">
      <w:pPr>
        <w:spacing w:after="0" w:line="240" w:lineRule="auto"/>
      </w:pPr>
      <w:r>
        <w:separator/>
      </w:r>
    </w:p>
  </w:footnote>
  <w:footnote w:type="continuationSeparator" w:id="0">
    <w:p w:rsidR="005D34CB" w:rsidRDefault="005D34CB" w:rsidP="00C913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1E4B19"/>
    <w:multiLevelType w:val="hybridMultilevel"/>
    <w:tmpl w:val="4DCC0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C543A9"/>
    <w:multiLevelType w:val="hybridMultilevel"/>
    <w:tmpl w:val="DB5CD6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5148D0"/>
    <w:multiLevelType w:val="hybridMultilevel"/>
    <w:tmpl w:val="BE2896CE"/>
    <w:lvl w:ilvl="0" w:tplc="23CE0562">
      <w:start w:val="1"/>
      <w:numFmt w:val="decimal"/>
      <w:lvlText w:val="%1."/>
      <w:lvlJc w:val="left"/>
      <w:pPr>
        <w:ind w:left="360" w:hanging="360"/>
      </w:pPr>
      <w:rPr>
        <w:rFonts w:hint="default"/>
        <w:b/>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4" w15:restartNumberingAfterBreak="0">
    <w:nsid w:val="54590FDC"/>
    <w:multiLevelType w:val="hybridMultilevel"/>
    <w:tmpl w:val="16AC2B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607E0489"/>
    <w:multiLevelType w:val="hybridMultilevel"/>
    <w:tmpl w:val="FD30D5AC"/>
    <w:lvl w:ilvl="0" w:tplc="D5245B1C">
      <w:start w:val="1"/>
      <w:numFmt w:val="decimal"/>
      <w:lvlText w:val="%1."/>
      <w:lvlJc w:val="left"/>
      <w:pPr>
        <w:ind w:left="420" w:hanging="360"/>
      </w:pPr>
      <w:rPr>
        <w:rFonts w:eastAsia="Times New Roman" w:hint="default"/>
        <w:i w:val="0"/>
        <w:color w:val="auto"/>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7" w15:restartNumberingAfterBreak="0">
    <w:nsid w:val="69216D6C"/>
    <w:multiLevelType w:val="multilevel"/>
    <w:tmpl w:val="8D28C9BE"/>
    <w:lvl w:ilvl="0">
      <w:start w:val="1"/>
      <w:numFmt w:val="decimal"/>
      <w:lvlText w:val="%1."/>
      <w:lvlJc w:val="left"/>
      <w:pPr>
        <w:tabs>
          <w:tab w:val="num" w:pos="420"/>
        </w:tabs>
        <w:ind w:left="420" w:hanging="420"/>
      </w:pPr>
      <w:rPr>
        <w:rFonts w:ascii="Times New Roman" w:hAnsi="Times New Roman"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7BF37540"/>
    <w:multiLevelType w:val="hybridMultilevel"/>
    <w:tmpl w:val="7688AF86"/>
    <w:lvl w:ilvl="0" w:tplc="F94443E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C3C6513"/>
    <w:multiLevelType w:val="hybridMultilevel"/>
    <w:tmpl w:val="AC6A0BF0"/>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7"/>
  </w:num>
  <w:num w:numId="3">
    <w:abstractNumId w:val="5"/>
  </w:num>
  <w:num w:numId="4">
    <w:abstractNumId w:val="9"/>
  </w:num>
  <w:num w:numId="5">
    <w:abstractNumId w:val="0"/>
  </w:num>
  <w:num w:numId="6">
    <w:abstractNumId w:val="4"/>
  </w:num>
  <w:num w:numId="7">
    <w:abstractNumId w:val="2"/>
  </w:num>
  <w:num w:numId="8">
    <w:abstractNumId w:val="1"/>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BEE"/>
    <w:rsid w:val="00007460"/>
    <w:rsid w:val="00010BEE"/>
    <w:rsid w:val="000B6EF5"/>
    <w:rsid w:val="001E6CD9"/>
    <w:rsid w:val="002F7B08"/>
    <w:rsid w:val="00312913"/>
    <w:rsid w:val="003908DE"/>
    <w:rsid w:val="003C06BE"/>
    <w:rsid w:val="004B0684"/>
    <w:rsid w:val="004B7C3F"/>
    <w:rsid w:val="00522B72"/>
    <w:rsid w:val="005D34CB"/>
    <w:rsid w:val="007157D3"/>
    <w:rsid w:val="008075F0"/>
    <w:rsid w:val="008857D2"/>
    <w:rsid w:val="008F39F5"/>
    <w:rsid w:val="009550C0"/>
    <w:rsid w:val="00A20443"/>
    <w:rsid w:val="00BA3190"/>
    <w:rsid w:val="00BF1DD7"/>
    <w:rsid w:val="00C91380"/>
    <w:rsid w:val="00CB5649"/>
    <w:rsid w:val="00E51DAA"/>
    <w:rsid w:val="00EA465E"/>
    <w:rsid w:val="00F31223"/>
    <w:rsid w:val="00F91FBA"/>
    <w:rsid w:val="00FB30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4B61E"/>
  <w15:chartTrackingRefBased/>
  <w15:docId w15:val="{D42ACE36-B052-4C45-85D4-563D65788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rsid w:val="00522B72"/>
    <w:rPr>
      <w:sz w:val="16"/>
      <w:szCs w:val="16"/>
    </w:rPr>
  </w:style>
  <w:style w:type="paragraph" w:styleId="CommentText">
    <w:name w:val="annotation text"/>
    <w:basedOn w:val="Normal"/>
    <w:link w:val="CommentTextChar"/>
    <w:rsid w:val="00522B72"/>
    <w:pPr>
      <w:spacing w:after="0" w:line="240" w:lineRule="auto"/>
    </w:pPr>
    <w:rPr>
      <w:rFonts w:ascii="Times New Roman" w:eastAsia="Times New Roman" w:hAnsi="Times New Roman" w:cs="Times New Roman"/>
      <w:sz w:val="20"/>
      <w:szCs w:val="20"/>
      <w:lang w:val="en-GB" w:eastAsia="en-GB"/>
    </w:rPr>
  </w:style>
  <w:style w:type="character" w:customStyle="1" w:styleId="CommentTextChar">
    <w:name w:val="Comment Text Char"/>
    <w:basedOn w:val="DefaultParagraphFont"/>
    <w:link w:val="CommentText"/>
    <w:rsid w:val="00522B72"/>
    <w:rPr>
      <w:rFonts w:ascii="Times New Roman" w:eastAsia="Times New Roman" w:hAnsi="Times New Roman" w:cs="Times New Roman"/>
      <w:sz w:val="20"/>
      <w:szCs w:val="20"/>
      <w:lang w:val="en-GB" w:eastAsia="en-GB"/>
    </w:rPr>
  </w:style>
  <w:style w:type="paragraph" w:styleId="BalloonText">
    <w:name w:val="Balloon Text"/>
    <w:basedOn w:val="Normal"/>
    <w:link w:val="BalloonTextChar"/>
    <w:uiPriority w:val="99"/>
    <w:semiHidden/>
    <w:unhideWhenUsed/>
    <w:rsid w:val="00522B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2B72"/>
    <w:rPr>
      <w:rFonts w:ascii="Segoe UI" w:hAnsi="Segoe UI" w:cs="Segoe UI"/>
      <w:sz w:val="18"/>
      <w:szCs w:val="18"/>
    </w:rPr>
  </w:style>
  <w:style w:type="paragraph" w:styleId="Header">
    <w:name w:val="header"/>
    <w:basedOn w:val="Normal"/>
    <w:link w:val="HeaderChar"/>
    <w:uiPriority w:val="99"/>
    <w:unhideWhenUsed/>
    <w:rsid w:val="00C913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1380"/>
  </w:style>
  <w:style w:type="paragraph" w:styleId="Footer">
    <w:name w:val="footer"/>
    <w:basedOn w:val="Normal"/>
    <w:link w:val="FooterChar"/>
    <w:uiPriority w:val="99"/>
    <w:unhideWhenUsed/>
    <w:rsid w:val="00C913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1380"/>
  </w:style>
  <w:style w:type="paragraph" w:styleId="ListParagraph">
    <w:name w:val="List Paragraph"/>
    <w:basedOn w:val="Normal"/>
    <w:uiPriority w:val="34"/>
    <w:qFormat/>
    <w:rsid w:val="00BA31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rycowb.org"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procurement@rycowb.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9</Pages>
  <Words>2466</Words>
  <Characters>14057</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39</cp:revision>
  <dcterms:created xsi:type="dcterms:W3CDTF">2020-04-01T09:57:00Z</dcterms:created>
  <dcterms:modified xsi:type="dcterms:W3CDTF">2020-06-12T08:05:00Z</dcterms:modified>
</cp:coreProperties>
</file>