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054" w:rsidRDefault="00FE2054">
      <w:pPr>
        <w:spacing w:line="240" w:lineRule="auto"/>
        <w:jc w:val="center"/>
        <w:rPr>
          <w:rFonts w:ascii="Arial" w:eastAsia="Arial" w:hAnsi="Arial" w:cs="Arial"/>
          <w:b/>
          <w:color w:val="0092B0"/>
          <w:sz w:val="24"/>
          <w:szCs w:val="24"/>
        </w:rPr>
      </w:pPr>
    </w:p>
    <w:p w:rsidR="00B808A1" w:rsidRDefault="00C50E1C">
      <w:pPr>
        <w:spacing w:line="240" w:lineRule="auto"/>
        <w:jc w:val="center"/>
        <w:rPr>
          <w:rFonts w:ascii="Arial" w:eastAsia="Arial" w:hAnsi="Arial" w:cs="Arial"/>
          <w:b/>
          <w:color w:val="0092B0"/>
          <w:sz w:val="24"/>
          <w:szCs w:val="24"/>
        </w:rPr>
      </w:pPr>
      <w:r>
        <w:rPr>
          <w:rFonts w:ascii="Arial" w:eastAsia="Arial" w:hAnsi="Arial" w:cs="Arial"/>
          <w:b/>
          <w:color w:val="0092B0"/>
          <w:sz w:val="24"/>
          <w:szCs w:val="24"/>
        </w:rPr>
        <w:t>Terms of Reference</w:t>
      </w:r>
    </w:p>
    <w:p w:rsidR="00B808A1" w:rsidRDefault="00C50E1C">
      <w:pPr>
        <w:spacing w:after="0" w:line="240" w:lineRule="auto"/>
        <w:jc w:val="center"/>
        <w:rPr>
          <w:rFonts w:ascii="Arial" w:eastAsia="Arial" w:hAnsi="Arial" w:cs="Arial"/>
          <w:b/>
          <w:color w:val="0092B0"/>
          <w:sz w:val="24"/>
          <w:szCs w:val="24"/>
        </w:rPr>
      </w:pPr>
      <w:r>
        <w:rPr>
          <w:rFonts w:ascii="Arial" w:eastAsia="Arial" w:hAnsi="Arial" w:cs="Arial"/>
          <w:b/>
          <w:color w:val="0092B0"/>
          <w:sz w:val="24"/>
          <w:szCs w:val="24"/>
        </w:rPr>
        <w:t>Request for Services</w:t>
      </w:r>
    </w:p>
    <w:p w:rsidR="00B808A1" w:rsidRDefault="00B808A1">
      <w:pPr>
        <w:spacing w:line="240" w:lineRule="auto"/>
        <w:ind w:right="20"/>
        <w:jc w:val="center"/>
        <w:rPr>
          <w:rFonts w:ascii="Arial" w:eastAsia="Arial" w:hAnsi="Arial" w:cs="Arial"/>
          <w:b/>
          <w:color w:val="000000"/>
          <w:sz w:val="24"/>
          <w:szCs w:val="24"/>
        </w:rPr>
      </w:pPr>
    </w:p>
    <w:p w:rsidR="00B808A1" w:rsidRDefault="00C50E1C">
      <w:pPr>
        <w:spacing w:line="240" w:lineRule="auto"/>
        <w:ind w:right="20"/>
        <w:jc w:val="center"/>
        <w:rPr>
          <w:rFonts w:ascii="Arial" w:eastAsia="Arial" w:hAnsi="Arial" w:cs="Arial"/>
          <w:color w:val="000000"/>
          <w:sz w:val="24"/>
          <w:szCs w:val="24"/>
        </w:rPr>
      </w:pPr>
      <w:r>
        <w:rPr>
          <w:rFonts w:ascii="Arial" w:eastAsia="Arial" w:hAnsi="Arial" w:cs="Arial"/>
          <w:b/>
          <w:color w:val="000000"/>
          <w:sz w:val="24"/>
          <w:szCs w:val="24"/>
        </w:rPr>
        <w:t>Production of informational video</w:t>
      </w:r>
      <w:r w:rsidR="00FE2054">
        <w:rPr>
          <w:rFonts w:ascii="Arial" w:eastAsia="Arial" w:hAnsi="Arial" w:cs="Arial"/>
          <w:b/>
          <w:color w:val="000000"/>
          <w:sz w:val="24"/>
          <w:szCs w:val="24"/>
        </w:rPr>
        <w:t>s in the frame of the project: “</w:t>
      </w:r>
      <w:r>
        <w:rPr>
          <w:rFonts w:ascii="Arial" w:eastAsia="Arial" w:hAnsi="Arial" w:cs="Arial"/>
          <w:b/>
          <w:color w:val="000000"/>
          <w:sz w:val="24"/>
          <w:szCs w:val="24"/>
        </w:rPr>
        <w:t>Enhancing youth cooperation and youth exchange in the Western Balkans 6’’ supported by the EU</w:t>
      </w:r>
    </w:p>
    <w:p w:rsidR="00B808A1" w:rsidRDefault="00B808A1">
      <w:pPr>
        <w:spacing w:after="0" w:line="240" w:lineRule="auto"/>
        <w:ind w:right="20"/>
        <w:rPr>
          <w:rFonts w:ascii="Arial" w:eastAsia="Arial" w:hAnsi="Arial" w:cs="Arial"/>
          <w:b/>
          <w:color w:val="000000"/>
          <w:sz w:val="24"/>
          <w:szCs w:val="24"/>
        </w:rPr>
      </w:pPr>
    </w:p>
    <w:p w:rsidR="00B808A1" w:rsidRDefault="00C50E1C">
      <w:pPr>
        <w:spacing w:after="0" w:line="240" w:lineRule="auto"/>
        <w:ind w:right="20"/>
        <w:rPr>
          <w:rFonts w:ascii="Arial" w:eastAsia="Arial" w:hAnsi="Arial" w:cs="Arial"/>
          <w:color w:val="000000"/>
          <w:sz w:val="24"/>
          <w:szCs w:val="24"/>
        </w:rPr>
      </w:pPr>
      <w:bookmarkStart w:id="0" w:name="_heading=h.gjdgxs" w:colFirst="0" w:colLast="0"/>
      <w:bookmarkEnd w:id="0"/>
      <w:r>
        <w:rPr>
          <w:rFonts w:ascii="Arial" w:eastAsia="Arial" w:hAnsi="Arial" w:cs="Arial"/>
          <w:b/>
          <w:color w:val="000000"/>
          <w:sz w:val="24"/>
          <w:szCs w:val="24"/>
        </w:rPr>
        <w:t xml:space="preserve">Ref: </w:t>
      </w:r>
      <w:r>
        <w:rPr>
          <w:rFonts w:ascii="Arial" w:eastAsia="Arial" w:hAnsi="Arial" w:cs="Arial"/>
          <w:color w:val="000000"/>
          <w:sz w:val="24"/>
          <w:szCs w:val="24"/>
        </w:rPr>
        <w:t>Contract 2018/391-015_04</w:t>
      </w:r>
    </w:p>
    <w:p w:rsidR="00B808A1" w:rsidRDefault="00C50E1C">
      <w:pPr>
        <w:spacing w:after="0" w:line="240" w:lineRule="auto"/>
        <w:ind w:right="20"/>
        <w:rPr>
          <w:rFonts w:ascii="Arial" w:eastAsia="Arial" w:hAnsi="Arial" w:cs="Arial"/>
          <w:color w:val="000000"/>
          <w:sz w:val="24"/>
          <w:szCs w:val="24"/>
        </w:rPr>
      </w:pPr>
      <w:r>
        <w:rPr>
          <w:rFonts w:ascii="Arial" w:eastAsia="Arial" w:hAnsi="Arial" w:cs="Arial"/>
          <w:b/>
          <w:color w:val="000000"/>
          <w:sz w:val="24"/>
          <w:szCs w:val="24"/>
        </w:rPr>
        <w:t xml:space="preserve">Main beneficiary: </w:t>
      </w:r>
      <w:r>
        <w:rPr>
          <w:rFonts w:ascii="Arial" w:eastAsia="Arial" w:hAnsi="Arial" w:cs="Arial"/>
          <w:color w:val="000000"/>
          <w:sz w:val="24"/>
          <w:szCs w:val="24"/>
        </w:rPr>
        <w:t>Regional Youth Cooperation Office (RYCO)</w:t>
      </w:r>
    </w:p>
    <w:p w:rsidR="00B808A1" w:rsidRDefault="00C50E1C">
      <w:pPr>
        <w:spacing w:after="0" w:line="240" w:lineRule="auto"/>
        <w:ind w:right="20"/>
        <w:rPr>
          <w:rFonts w:ascii="Arial" w:eastAsia="Arial" w:hAnsi="Arial" w:cs="Arial"/>
          <w:color w:val="000000"/>
          <w:sz w:val="24"/>
          <w:szCs w:val="24"/>
        </w:rPr>
      </w:pPr>
      <w:r>
        <w:rPr>
          <w:rFonts w:ascii="Arial" w:eastAsia="Arial" w:hAnsi="Arial" w:cs="Arial"/>
          <w:b/>
          <w:color w:val="000000"/>
          <w:sz w:val="24"/>
          <w:szCs w:val="24"/>
        </w:rPr>
        <w:t xml:space="preserve">Financing institution: </w:t>
      </w:r>
      <w:r>
        <w:rPr>
          <w:rFonts w:ascii="Arial" w:eastAsia="Arial" w:hAnsi="Arial" w:cs="Arial"/>
          <w:color w:val="000000"/>
          <w:sz w:val="24"/>
          <w:szCs w:val="24"/>
        </w:rPr>
        <w:t>European Union</w:t>
      </w:r>
    </w:p>
    <w:p w:rsidR="00B808A1" w:rsidRDefault="00C50E1C">
      <w:pPr>
        <w:spacing w:after="0" w:line="240" w:lineRule="auto"/>
        <w:rPr>
          <w:rFonts w:ascii="Arial" w:eastAsia="Arial" w:hAnsi="Arial" w:cs="Arial"/>
          <w:color w:val="000000"/>
          <w:sz w:val="24"/>
          <w:szCs w:val="24"/>
        </w:rPr>
      </w:pPr>
      <w:r>
        <w:rPr>
          <w:rFonts w:ascii="Arial" w:eastAsia="Arial" w:hAnsi="Arial" w:cs="Arial"/>
          <w:b/>
          <w:color w:val="000000"/>
          <w:sz w:val="24"/>
          <w:szCs w:val="24"/>
        </w:rPr>
        <w:t xml:space="preserve">Location: </w:t>
      </w:r>
      <w:r>
        <w:rPr>
          <w:rFonts w:ascii="Arial" w:eastAsia="Arial" w:hAnsi="Arial" w:cs="Arial"/>
          <w:color w:val="000000"/>
          <w:sz w:val="24"/>
          <w:szCs w:val="24"/>
        </w:rPr>
        <w:t xml:space="preserve">Tirana, Albania </w:t>
      </w:r>
    </w:p>
    <w:p w:rsidR="00B808A1" w:rsidRDefault="00B808A1">
      <w:pPr>
        <w:spacing w:after="0" w:line="240" w:lineRule="auto"/>
        <w:rPr>
          <w:rFonts w:ascii="Arial" w:eastAsia="Arial" w:hAnsi="Arial" w:cs="Arial"/>
          <w:color w:val="000000"/>
          <w:sz w:val="24"/>
          <w:szCs w:val="24"/>
        </w:rPr>
      </w:pPr>
    </w:p>
    <w:p w:rsidR="00B808A1" w:rsidRDefault="00C50E1C">
      <w:pPr>
        <w:rPr>
          <w:rFonts w:ascii="Arial" w:eastAsia="Arial" w:hAnsi="Arial" w:cs="Arial"/>
          <w:sz w:val="24"/>
          <w:szCs w:val="24"/>
        </w:rPr>
      </w:pPr>
      <w:r>
        <w:rPr>
          <w:rFonts w:ascii="Arial" w:eastAsia="Arial" w:hAnsi="Arial" w:cs="Arial"/>
          <w:b/>
          <w:color w:val="000000"/>
          <w:sz w:val="24"/>
          <w:szCs w:val="24"/>
          <w:u w:val="single"/>
        </w:rPr>
        <w:t>1. Context / About RYCO</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The Regional Youth Cooperation Office (RYCO) is a regional organization at the service of youth cooperation in the Western Balkans. It has been set up and bankrolled by the six Western Balkan contracting parties: Albania, Bosnia and Herzegovina, Kosovo</w:t>
      </w:r>
      <w:r>
        <w:rPr>
          <w:vertAlign w:val="superscript"/>
        </w:rPr>
        <w:footnoteReference w:id="1"/>
      </w:r>
      <w:r>
        <w:t>*</w:t>
      </w:r>
      <w:r>
        <w:rPr>
          <w:rFonts w:ascii="Arial" w:eastAsia="Arial" w:hAnsi="Arial" w:cs="Arial"/>
          <w:color w:val="000000"/>
          <w:sz w:val="24"/>
          <w:szCs w:val="24"/>
        </w:rPr>
        <w:t>, Montenegro, North Macedonia, and Serbia. RYCO aims to promote the spirit of reconciliation and cooperation between youth in the region through youth exchange programs and other relevant initiatives. RYCO is genuinely dedicated to contribute to the process of reconciliation, establishment of trust and of mutual understanding between the youth and citizens of the Western Balkans. </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 xml:space="preserve">RYCO’s main strategic priorities during planning period 2019-2021 are: (SP1) Deliver </w:t>
      </w:r>
      <w:proofErr w:type="spellStart"/>
      <w:r>
        <w:rPr>
          <w:rFonts w:ascii="Arial" w:eastAsia="Arial" w:hAnsi="Arial" w:cs="Arial"/>
          <w:color w:val="000000"/>
          <w:sz w:val="24"/>
          <w:szCs w:val="24"/>
        </w:rPr>
        <w:t>Programmes</w:t>
      </w:r>
      <w:proofErr w:type="spellEnd"/>
      <w:r>
        <w:rPr>
          <w:rFonts w:ascii="Arial" w:eastAsia="Arial" w:hAnsi="Arial" w:cs="Arial"/>
          <w:color w:val="000000"/>
          <w:sz w:val="24"/>
          <w:szCs w:val="24"/>
        </w:rPr>
        <w:t>: develop regional cooperation, mobility and exchange; (SP2) Build demand: create and promote an enabling environment; and (SP3) Invest in competence: strengthen RYCO institutionally and organizationally. Through programming instruments such as grants schemes and capacity building activities for CSOs and schools in the Western Balkans, RYCO seeks to contribute to improving the availability, accessibility, quality and impact of exchange, mobility and reconciliation efforts conducted with and for young people and those that work directly with them. RYCO will operate with the youth, social, civic, education, culture and sport sectors, and their intersections focusing on the quality and sustainability of its programming outcomes.</w:t>
      </w:r>
    </w:p>
    <w:p w:rsidR="00B808A1" w:rsidRDefault="00B808A1">
      <w:pPr>
        <w:spacing w:after="0"/>
        <w:rPr>
          <w:rFonts w:ascii="Arial" w:eastAsia="Arial" w:hAnsi="Arial" w:cs="Arial"/>
          <w:color w:val="000000"/>
          <w:sz w:val="24"/>
          <w:szCs w:val="24"/>
        </w:rPr>
      </w:pPr>
    </w:p>
    <w:p w:rsidR="00B808A1" w:rsidRDefault="00B808A1">
      <w:pPr>
        <w:spacing w:after="0"/>
        <w:rPr>
          <w:rFonts w:ascii="Arial" w:eastAsia="Arial" w:hAnsi="Arial" w:cs="Arial"/>
          <w:color w:val="000000"/>
          <w:sz w:val="24"/>
          <w:szCs w:val="24"/>
        </w:rPr>
      </w:pPr>
    </w:p>
    <w:p w:rsidR="00B808A1" w:rsidRDefault="00B808A1">
      <w:pPr>
        <w:spacing w:after="0"/>
        <w:rPr>
          <w:rFonts w:ascii="Arial" w:eastAsia="Arial" w:hAnsi="Arial" w:cs="Arial"/>
          <w:color w:val="000000"/>
          <w:sz w:val="24"/>
          <w:szCs w:val="24"/>
        </w:rPr>
      </w:pPr>
      <w:bookmarkStart w:id="1" w:name="_heading=h.30j0zll" w:colFirst="0" w:colLast="0"/>
      <w:bookmarkEnd w:id="1"/>
    </w:p>
    <w:p w:rsidR="00B808A1" w:rsidRDefault="00C50E1C">
      <w:pPr>
        <w:pBdr>
          <w:top w:val="nil"/>
          <w:left w:val="nil"/>
          <w:bottom w:val="nil"/>
          <w:right w:val="nil"/>
          <w:between w:val="nil"/>
        </w:pBdr>
        <w:spacing w:after="0"/>
        <w:ind w:right="20"/>
        <w:jc w:val="both"/>
        <w:rPr>
          <w:rFonts w:ascii="Arial" w:eastAsia="Arial" w:hAnsi="Arial" w:cs="Arial"/>
          <w:b/>
          <w:color w:val="000000"/>
          <w:sz w:val="24"/>
          <w:szCs w:val="24"/>
          <w:u w:val="single"/>
        </w:rPr>
      </w:pPr>
      <w:r>
        <w:rPr>
          <w:rFonts w:ascii="Arial" w:eastAsia="Arial" w:hAnsi="Arial" w:cs="Arial"/>
          <w:b/>
          <w:color w:val="000000"/>
          <w:sz w:val="24"/>
          <w:szCs w:val="24"/>
          <w:u w:val="single"/>
        </w:rPr>
        <w:t>2. Background of the Assignment </w:t>
      </w:r>
    </w:p>
    <w:p w:rsidR="00B808A1" w:rsidRDefault="00B808A1">
      <w:pPr>
        <w:rPr>
          <w:rFonts w:ascii="Arial" w:eastAsia="Arial" w:hAnsi="Arial" w:cs="Arial"/>
          <w:color w:val="000000"/>
          <w:sz w:val="24"/>
          <w:szCs w:val="24"/>
        </w:rPr>
      </w:pPr>
    </w:p>
    <w:p w:rsidR="00B808A1" w:rsidRDefault="00C50E1C">
      <w:pPr>
        <w:ind w:right="20"/>
        <w:jc w:val="both"/>
        <w:rPr>
          <w:rFonts w:ascii="Arial" w:eastAsia="Arial" w:hAnsi="Arial" w:cs="Arial"/>
          <w:color w:val="000000"/>
          <w:sz w:val="24"/>
          <w:szCs w:val="24"/>
        </w:rPr>
      </w:pPr>
      <w:bookmarkStart w:id="2" w:name="_heading=h.1fob9te" w:colFirst="0" w:colLast="0"/>
      <w:bookmarkEnd w:id="2"/>
      <w:r>
        <w:rPr>
          <w:rFonts w:ascii="Arial" w:eastAsia="Arial" w:hAnsi="Arial" w:cs="Arial"/>
          <w:color w:val="000000"/>
          <w:sz w:val="24"/>
          <w:szCs w:val="24"/>
        </w:rPr>
        <w:t xml:space="preserve">This Call for Applications is published in the framework of the project </w:t>
      </w:r>
      <w:r>
        <w:rPr>
          <w:rFonts w:ascii="Arial" w:eastAsia="Arial" w:hAnsi="Arial" w:cs="Arial"/>
          <w:b/>
          <w:color w:val="000000"/>
          <w:sz w:val="24"/>
          <w:szCs w:val="24"/>
        </w:rPr>
        <w:t>Enhancing youth cooperation and youth exchange in the Western Balkans</w:t>
      </w:r>
      <w:r>
        <w:rPr>
          <w:rFonts w:ascii="Arial" w:eastAsia="Arial" w:hAnsi="Arial" w:cs="Arial"/>
          <w:color w:val="000000"/>
          <w:sz w:val="24"/>
          <w:szCs w:val="24"/>
        </w:rPr>
        <w:t>, financed by the European Union and implemented by RYCO. One of the aims of the project is to support RYCO in the implementation of its Strategic Plan 2019-2021 through grouping its efforts to promote and achieve opportunities for young people to engage in regional activities that build mutual understanding and reconciliation in the civic, social, educational, cultural and sport sectors.</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 xml:space="preserve">To ensure that actions that are funded by the European Union (EU) incorporate information and communication activities designed to raise the awareness of specific or general audiences of the reasons for the action and the EU support for the action in the Western Balkans, as well as the results and the impact of this support, RYCO will undertake a series of activities to ensure the visibility of the project including: posting regular updates on the progress of the project on its website, awareness raising campaigns, organizing info sessions across the Western Balkans, workshops, trainings, meetings, closure events and using social media. RYCO will acknowledge the EU support in all workshops, seminars, and trainings through the EU logo and explicitly stating the source of funding for this project. </w:t>
      </w:r>
    </w:p>
    <w:p w:rsidR="00B808A1" w:rsidRDefault="002741C3">
      <w:pPr>
        <w:ind w:right="20"/>
        <w:jc w:val="both"/>
        <w:rPr>
          <w:rFonts w:ascii="Arial" w:eastAsia="Arial" w:hAnsi="Arial" w:cs="Arial"/>
          <w:color w:val="000000"/>
          <w:sz w:val="24"/>
          <w:szCs w:val="24"/>
        </w:rPr>
      </w:pPr>
      <w:r>
        <w:rPr>
          <w:rFonts w:ascii="Arial" w:eastAsia="Arial" w:hAnsi="Arial" w:cs="Arial"/>
          <w:color w:val="000000"/>
          <w:sz w:val="24"/>
          <w:szCs w:val="24"/>
        </w:rPr>
        <w:t xml:space="preserve"> </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 xml:space="preserve">In order to reach a wider audience, as part of the </w:t>
      </w:r>
      <w:r>
        <w:rPr>
          <w:rFonts w:ascii="Arial" w:eastAsia="Arial" w:hAnsi="Arial" w:cs="Arial"/>
          <w:b/>
          <w:color w:val="000000"/>
          <w:sz w:val="24"/>
          <w:szCs w:val="24"/>
        </w:rPr>
        <w:t>Enhancing youth cooperation and youth exchange in the Western Balkans project</w:t>
      </w:r>
      <w:r>
        <w:rPr>
          <w:rFonts w:ascii="Arial" w:eastAsia="Arial" w:hAnsi="Arial" w:cs="Arial"/>
          <w:color w:val="000000"/>
          <w:sz w:val="24"/>
          <w:szCs w:val="24"/>
        </w:rPr>
        <w:t xml:space="preserve">, </w:t>
      </w:r>
      <w:r>
        <w:rPr>
          <w:rFonts w:ascii="Arial" w:eastAsia="Arial" w:hAnsi="Arial" w:cs="Arial"/>
          <w:b/>
          <w:color w:val="000000"/>
          <w:sz w:val="24"/>
          <w:szCs w:val="24"/>
        </w:rPr>
        <w:t>3 videos will be produced</w:t>
      </w:r>
      <w:r>
        <w:rPr>
          <w:rFonts w:ascii="Arial" w:eastAsia="Arial" w:hAnsi="Arial" w:cs="Arial"/>
          <w:color w:val="000000"/>
          <w:sz w:val="24"/>
          <w:szCs w:val="24"/>
        </w:rPr>
        <w:t>. One video will serve as promotional video for the RYCO 4</w:t>
      </w:r>
      <w:r>
        <w:rPr>
          <w:rFonts w:ascii="Arial" w:eastAsia="Arial" w:hAnsi="Arial" w:cs="Arial"/>
          <w:color w:val="000000"/>
          <w:sz w:val="24"/>
          <w:szCs w:val="24"/>
          <w:vertAlign w:val="superscript"/>
        </w:rPr>
        <w:t>th</w:t>
      </w:r>
      <w:r>
        <w:rPr>
          <w:rFonts w:ascii="Arial" w:eastAsia="Arial" w:hAnsi="Arial" w:cs="Arial"/>
          <w:color w:val="000000"/>
          <w:sz w:val="24"/>
          <w:szCs w:val="24"/>
        </w:rPr>
        <w:t xml:space="preserve"> Open Call co-funded by the EU and RYCO. Two remaining videos will feature the impact of youth exchanges on the participants, highlighting their regional mobility experiences. The videos will be filmed in different locations to ensure diversity of young people represented in the videos and coming from all Western Balkans six (WB6) Contracting Parties.</w:t>
      </w:r>
    </w:p>
    <w:p w:rsidR="00B808A1" w:rsidRDefault="00B808A1">
      <w:pPr>
        <w:ind w:right="20"/>
        <w:jc w:val="both"/>
        <w:rPr>
          <w:rFonts w:ascii="Arial" w:eastAsia="Arial" w:hAnsi="Arial" w:cs="Arial"/>
          <w:b/>
          <w:color w:val="000000"/>
          <w:sz w:val="24"/>
          <w:szCs w:val="24"/>
          <w:u w:val="single"/>
        </w:rPr>
      </w:pPr>
    </w:p>
    <w:p w:rsidR="00B808A1" w:rsidRDefault="00B808A1">
      <w:pPr>
        <w:ind w:right="20"/>
        <w:jc w:val="both"/>
        <w:rPr>
          <w:rFonts w:ascii="Arial" w:eastAsia="Arial" w:hAnsi="Arial" w:cs="Arial"/>
          <w:b/>
          <w:color w:val="000000"/>
          <w:sz w:val="24"/>
          <w:szCs w:val="24"/>
          <w:u w:val="single"/>
        </w:rPr>
      </w:pPr>
    </w:p>
    <w:p w:rsidR="00B808A1" w:rsidRDefault="00C50E1C">
      <w:pPr>
        <w:ind w:right="20"/>
        <w:jc w:val="both"/>
        <w:rPr>
          <w:rFonts w:ascii="Arial" w:eastAsia="Arial" w:hAnsi="Arial" w:cs="Arial"/>
          <w:b/>
          <w:color w:val="000000"/>
          <w:sz w:val="24"/>
          <w:szCs w:val="24"/>
          <w:u w:val="single"/>
        </w:rPr>
      </w:pPr>
      <w:r>
        <w:rPr>
          <w:rFonts w:ascii="Arial" w:eastAsia="Arial" w:hAnsi="Arial" w:cs="Arial"/>
          <w:b/>
          <w:color w:val="000000"/>
          <w:sz w:val="24"/>
          <w:szCs w:val="24"/>
          <w:u w:val="single"/>
        </w:rPr>
        <w:t>3. Purpose of videos</w:t>
      </w:r>
    </w:p>
    <w:p w:rsidR="00B808A1" w:rsidRDefault="00C50E1C">
      <w:pPr>
        <w:numPr>
          <w:ilvl w:val="0"/>
          <w:numId w:val="3"/>
        </w:numPr>
        <w:pBdr>
          <w:top w:val="nil"/>
          <w:left w:val="nil"/>
          <w:bottom w:val="nil"/>
          <w:right w:val="nil"/>
          <w:between w:val="nil"/>
        </w:pBdr>
        <w:spacing w:after="0" w:line="240" w:lineRule="auto"/>
        <w:ind w:right="20"/>
        <w:jc w:val="both"/>
        <w:rPr>
          <w:rFonts w:ascii="Arial" w:eastAsia="Arial" w:hAnsi="Arial" w:cs="Arial"/>
          <w:color w:val="000000"/>
          <w:sz w:val="24"/>
          <w:szCs w:val="24"/>
        </w:rPr>
      </w:pPr>
      <w:r>
        <w:rPr>
          <w:rFonts w:ascii="Arial" w:eastAsia="Arial" w:hAnsi="Arial" w:cs="Arial"/>
          <w:color w:val="000000"/>
          <w:sz w:val="24"/>
          <w:szCs w:val="24"/>
        </w:rPr>
        <w:t xml:space="preserve">To promote the RYCO 4th Open Call; </w:t>
      </w:r>
    </w:p>
    <w:p w:rsidR="00B808A1" w:rsidRDefault="00C50E1C">
      <w:pPr>
        <w:numPr>
          <w:ilvl w:val="0"/>
          <w:numId w:val="3"/>
        </w:numPr>
        <w:pBdr>
          <w:top w:val="nil"/>
          <w:left w:val="nil"/>
          <w:bottom w:val="nil"/>
          <w:right w:val="nil"/>
          <w:between w:val="nil"/>
        </w:pBdr>
        <w:spacing w:after="0" w:line="240" w:lineRule="auto"/>
        <w:ind w:right="20"/>
        <w:jc w:val="both"/>
        <w:rPr>
          <w:rFonts w:ascii="Arial" w:eastAsia="Arial" w:hAnsi="Arial" w:cs="Arial"/>
          <w:color w:val="000000"/>
          <w:sz w:val="24"/>
          <w:szCs w:val="24"/>
        </w:rPr>
      </w:pPr>
      <w:r>
        <w:rPr>
          <w:rFonts w:ascii="Arial" w:eastAsia="Arial" w:hAnsi="Arial" w:cs="Arial"/>
          <w:color w:val="000000"/>
          <w:sz w:val="24"/>
          <w:szCs w:val="24"/>
        </w:rPr>
        <w:t>To build awareness about the project activities and the project achievements among target audience, mainly young people in the WB6;</w:t>
      </w:r>
    </w:p>
    <w:p w:rsidR="00B808A1" w:rsidRDefault="00C50E1C">
      <w:pPr>
        <w:numPr>
          <w:ilvl w:val="0"/>
          <w:numId w:val="3"/>
        </w:numPr>
        <w:pBdr>
          <w:top w:val="nil"/>
          <w:left w:val="nil"/>
          <w:bottom w:val="nil"/>
          <w:right w:val="nil"/>
          <w:between w:val="nil"/>
        </w:pBdr>
        <w:spacing w:after="0" w:line="240" w:lineRule="auto"/>
        <w:ind w:right="20"/>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To build awareness of youth mobility experiences and opportunities among the target group; </w:t>
      </w:r>
    </w:p>
    <w:p w:rsidR="00B808A1" w:rsidRDefault="00C50E1C">
      <w:pPr>
        <w:numPr>
          <w:ilvl w:val="0"/>
          <w:numId w:val="3"/>
        </w:numPr>
        <w:pBdr>
          <w:top w:val="nil"/>
          <w:left w:val="nil"/>
          <w:bottom w:val="nil"/>
          <w:right w:val="nil"/>
          <w:between w:val="nil"/>
        </w:pBdr>
        <w:spacing w:after="0" w:line="240" w:lineRule="auto"/>
        <w:ind w:right="20"/>
        <w:jc w:val="both"/>
        <w:rPr>
          <w:rFonts w:ascii="Arial" w:eastAsia="Arial" w:hAnsi="Arial" w:cs="Arial"/>
          <w:color w:val="000000"/>
          <w:sz w:val="24"/>
          <w:szCs w:val="24"/>
        </w:rPr>
      </w:pPr>
      <w:r>
        <w:rPr>
          <w:rFonts w:ascii="Arial" w:eastAsia="Arial" w:hAnsi="Arial" w:cs="Arial"/>
          <w:color w:val="000000"/>
          <w:sz w:val="24"/>
          <w:szCs w:val="24"/>
        </w:rPr>
        <w:t>To strengthen RYCO’s image and promote its partnership with the EU;</w:t>
      </w:r>
    </w:p>
    <w:p w:rsidR="00B808A1" w:rsidRDefault="00C50E1C">
      <w:pPr>
        <w:numPr>
          <w:ilvl w:val="0"/>
          <w:numId w:val="3"/>
        </w:numPr>
        <w:pBdr>
          <w:top w:val="nil"/>
          <w:left w:val="nil"/>
          <w:bottom w:val="nil"/>
          <w:right w:val="nil"/>
          <w:between w:val="nil"/>
        </w:pBdr>
        <w:spacing w:after="0" w:line="240" w:lineRule="auto"/>
        <w:ind w:right="20"/>
        <w:jc w:val="both"/>
        <w:rPr>
          <w:rFonts w:ascii="Arial" w:eastAsia="Arial" w:hAnsi="Arial" w:cs="Arial"/>
          <w:color w:val="000000"/>
          <w:sz w:val="24"/>
          <w:szCs w:val="24"/>
        </w:rPr>
      </w:pPr>
      <w:r>
        <w:rPr>
          <w:rFonts w:ascii="Arial" w:eastAsia="Arial" w:hAnsi="Arial" w:cs="Arial"/>
          <w:color w:val="000000"/>
          <w:sz w:val="24"/>
          <w:szCs w:val="24"/>
        </w:rPr>
        <w:t>To ensure compliance with the EU visibility requirements.</w:t>
      </w:r>
    </w:p>
    <w:p w:rsidR="00B808A1" w:rsidRDefault="00C50E1C">
      <w:pPr>
        <w:numPr>
          <w:ilvl w:val="0"/>
          <w:numId w:val="3"/>
        </w:numPr>
        <w:pBdr>
          <w:top w:val="nil"/>
          <w:left w:val="nil"/>
          <w:bottom w:val="nil"/>
          <w:right w:val="nil"/>
          <w:between w:val="nil"/>
        </w:pBdr>
        <w:spacing w:line="240" w:lineRule="auto"/>
        <w:ind w:right="20"/>
        <w:jc w:val="both"/>
        <w:rPr>
          <w:rFonts w:ascii="Arial" w:eastAsia="Arial" w:hAnsi="Arial" w:cs="Arial"/>
          <w:color w:val="000000"/>
          <w:sz w:val="24"/>
          <w:szCs w:val="24"/>
        </w:rPr>
      </w:pPr>
      <w:r>
        <w:rPr>
          <w:rFonts w:ascii="Arial" w:eastAsia="Arial" w:hAnsi="Arial" w:cs="Arial"/>
          <w:color w:val="000000"/>
          <w:sz w:val="24"/>
          <w:szCs w:val="24"/>
        </w:rPr>
        <w:t>To ensure that partners/beneficiaries and the target group are aware of EU support to the project and the exchanges.</w:t>
      </w:r>
    </w:p>
    <w:p w:rsidR="00B808A1" w:rsidRDefault="00C50E1C">
      <w:pPr>
        <w:ind w:right="20"/>
        <w:jc w:val="both"/>
        <w:rPr>
          <w:rFonts w:ascii="Arial" w:eastAsia="Arial" w:hAnsi="Arial" w:cs="Arial"/>
          <w:b/>
          <w:color w:val="000000"/>
          <w:sz w:val="24"/>
          <w:szCs w:val="24"/>
          <w:u w:val="single"/>
        </w:rPr>
      </w:pPr>
      <w:r>
        <w:rPr>
          <w:rFonts w:ascii="Arial" w:eastAsia="Arial" w:hAnsi="Arial" w:cs="Arial"/>
          <w:b/>
          <w:color w:val="000000"/>
          <w:sz w:val="24"/>
          <w:szCs w:val="24"/>
          <w:u w:val="single"/>
        </w:rPr>
        <w:t xml:space="preserve">4. Required </w:t>
      </w:r>
      <w:r>
        <w:rPr>
          <w:rFonts w:ascii="Arial" w:eastAsia="Arial" w:hAnsi="Arial" w:cs="Arial"/>
          <w:b/>
          <w:sz w:val="24"/>
          <w:szCs w:val="24"/>
          <w:u w:val="single"/>
        </w:rPr>
        <w:t>services</w:t>
      </w:r>
      <w:r>
        <w:rPr>
          <w:rFonts w:ascii="Arial" w:eastAsia="Arial" w:hAnsi="Arial" w:cs="Arial"/>
          <w:b/>
          <w:color w:val="000000"/>
          <w:sz w:val="24"/>
          <w:szCs w:val="24"/>
          <w:u w:val="single"/>
        </w:rPr>
        <w:t>:</w:t>
      </w:r>
    </w:p>
    <w:p w:rsidR="00B808A1" w:rsidRDefault="00C50E1C">
      <w:pPr>
        <w:ind w:right="20"/>
        <w:jc w:val="both"/>
        <w:rPr>
          <w:rFonts w:ascii="Arial" w:eastAsia="Arial" w:hAnsi="Arial" w:cs="Arial"/>
          <w:sz w:val="24"/>
          <w:szCs w:val="24"/>
        </w:rPr>
      </w:pPr>
      <w:r>
        <w:rPr>
          <w:rFonts w:ascii="Arial" w:eastAsia="Arial" w:hAnsi="Arial" w:cs="Arial"/>
          <w:color w:val="000000"/>
          <w:sz w:val="24"/>
          <w:szCs w:val="24"/>
        </w:rPr>
        <w:t xml:space="preserve">RYCO is seeking the services of individual consultants, teams of consultants or </w:t>
      </w:r>
      <w:r>
        <w:rPr>
          <w:rFonts w:ascii="Arial" w:eastAsia="Arial" w:hAnsi="Arial" w:cs="Arial"/>
          <w:sz w:val="24"/>
          <w:szCs w:val="24"/>
        </w:rPr>
        <w:t>legal entities providing consultancy services to</w:t>
      </w:r>
      <w:r>
        <w:rPr>
          <w:rFonts w:ascii="Arial" w:eastAsia="Arial" w:hAnsi="Arial" w:cs="Arial"/>
          <w:color w:val="000000"/>
          <w:sz w:val="24"/>
          <w:szCs w:val="24"/>
        </w:rPr>
        <w:t xml:space="preserve"> develop and produce in</w:t>
      </w:r>
      <w:r>
        <w:rPr>
          <w:rFonts w:ascii="Arial" w:eastAsia="Arial" w:hAnsi="Arial" w:cs="Arial"/>
          <w:sz w:val="24"/>
          <w:szCs w:val="24"/>
        </w:rPr>
        <w:t xml:space="preserve">formational videos for the above mentioned project. RYCO expects to receive creative, innovative proposals for informational videos which thematically fit to the RYCO's scope of work. </w:t>
      </w:r>
    </w:p>
    <w:p w:rsidR="00B808A1" w:rsidRDefault="00C50E1C">
      <w:pPr>
        <w:ind w:right="20"/>
        <w:jc w:val="both"/>
        <w:rPr>
          <w:rFonts w:ascii="Arial" w:eastAsia="Arial" w:hAnsi="Arial" w:cs="Arial"/>
          <w:sz w:val="24"/>
          <w:szCs w:val="24"/>
        </w:rPr>
      </w:pPr>
      <w:r>
        <w:rPr>
          <w:rFonts w:ascii="Arial" w:eastAsia="Arial" w:hAnsi="Arial" w:cs="Arial"/>
          <w:sz w:val="24"/>
          <w:szCs w:val="24"/>
        </w:rPr>
        <w:t>The contractor (winning applicant) will be requested to provide the following:</w:t>
      </w:r>
    </w:p>
    <w:p w:rsidR="00B808A1" w:rsidRDefault="00C50E1C">
      <w:pPr>
        <w:numPr>
          <w:ilvl w:val="0"/>
          <w:numId w:val="1"/>
        </w:numPr>
        <w:pBdr>
          <w:top w:val="nil"/>
          <w:left w:val="nil"/>
          <w:bottom w:val="nil"/>
          <w:right w:val="nil"/>
          <w:between w:val="nil"/>
        </w:pBdr>
        <w:spacing w:after="0"/>
        <w:ind w:right="20"/>
        <w:jc w:val="both"/>
        <w:rPr>
          <w:rFonts w:ascii="Arial" w:eastAsia="Arial" w:hAnsi="Arial" w:cs="Arial"/>
          <w:color w:val="000000"/>
          <w:sz w:val="24"/>
          <w:szCs w:val="24"/>
        </w:rPr>
      </w:pPr>
      <w:r>
        <w:rPr>
          <w:rFonts w:ascii="Arial" w:eastAsia="Arial" w:hAnsi="Arial" w:cs="Arial"/>
          <w:color w:val="000000"/>
          <w:sz w:val="24"/>
          <w:szCs w:val="24"/>
        </w:rPr>
        <w:t>Production of promotional video or animation and informational videos (script writing, videography, editing, audio balancing, sub-titling, format exporting, archiving raw and edited work etc.). All produced materials must be of the highest quality to adequately represent RYCO. All materials, including materials shot, should be in 16:9, HD 1080;</w:t>
      </w:r>
    </w:p>
    <w:p w:rsidR="00B808A1" w:rsidRDefault="00C50E1C">
      <w:pPr>
        <w:numPr>
          <w:ilvl w:val="0"/>
          <w:numId w:val="1"/>
        </w:numPr>
        <w:pBdr>
          <w:top w:val="nil"/>
          <w:left w:val="nil"/>
          <w:bottom w:val="nil"/>
          <w:right w:val="nil"/>
          <w:between w:val="nil"/>
        </w:pBdr>
        <w:spacing w:after="0"/>
        <w:ind w:right="20"/>
        <w:jc w:val="both"/>
        <w:rPr>
          <w:rFonts w:ascii="Arial" w:eastAsia="Arial" w:hAnsi="Arial" w:cs="Arial"/>
          <w:color w:val="000000"/>
          <w:sz w:val="24"/>
          <w:szCs w:val="24"/>
        </w:rPr>
      </w:pPr>
      <w:r>
        <w:rPr>
          <w:rFonts w:ascii="Arial" w:eastAsia="Arial" w:hAnsi="Arial" w:cs="Arial"/>
          <w:color w:val="000000"/>
          <w:sz w:val="24"/>
          <w:szCs w:val="24"/>
        </w:rPr>
        <w:t>The promotional video or animation (1) should promote the 4</w:t>
      </w:r>
      <w:r>
        <w:rPr>
          <w:rFonts w:ascii="Arial" w:eastAsia="Arial" w:hAnsi="Arial" w:cs="Arial"/>
          <w:color w:val="000000"/>
          <w:sz w:val="24"/>
          <w:szCs w:val="24"/>
          <w:vertAlign w:val="superscript"/>
        </w:rPr>
        <w:t>th</w:t>
      </w:r>
      <w:r>
        <w:rPr>
          <w:rFonts w:ascii="Arial" w:eastAsia="Arial" w:hAnsi="Arial" w:cs="Arial"/>
          <w:color w:val="000000"/>
          <w:sz w:val="24"/>
          <w:szCs w:val="24"/>
        </w:rPr>
        <w:t xml:space="preserve"> Open Call and RYCO supporting the youth exchange in the WB6.</w:t>
      </w:r>
      <w:r w:rsidR="00F77660">
        <w:rPr>
          <w:rFonts w:ascii="Arial" w:eastAsia="Arial" w:hAnsi="Arial" w:cs="Arial"/>
          <w:color w:val="000000"/>
          <w:sz w:val="24"/>
          <w:szCs w:val="24"/>
        </w:rPr>
        <w:t xml:space="preserve"> The video will be in English language;</w:t>
      </w:r>
    </w:p>
    <w:p w:rsidR="00B808A1" w:rsidRDefault="00C50E1C">
      <w:pPr>
        <w:numPr>
          <w:ilvl w:val="0"/>
          <w:numId w:val="1"/>
        </w:numPr>
        <w:pBdr>
          <w:top w:val="nil"/>
          <w:left w:val="nil"/>
          <w:bottom w:val="nil"/>
          <w:right w:val="nil"/>
          <w:between w:val="nil"/>
        </w:pBdr>
        <w:spacing w:after="0"/>
        <w:ind w:right="20"/>
        <w:jc w:val="both"/>
        <w:rPr>
          <w:rFonts w:ascii="Arial" w:eastAsia="Arial" w:hAnsi="Arial" w:cs="Arial"/>
          <w:color w:val="000000"/>
          <w:sz w:val="24"/>
          <w:szCs w:val="24"/>
        </w:rPr>
      </w:pPr>
      <w:r>
        <w:rPr>
          <w:rFonts w:ascii="Arial" w:eastAsia="Arial" w:hAnsi="Arial" w:cs="Arial"/>
          <w:color w:val="000000"/>
          <w:sz w:val="24"/>
          <w:szCs w:val="24"/>
        </w:rPr>
        <w:t>The informational videos (2) must include young people who experienced regional mobility as part of the project Enhancing youth cooperation and youth exchange in the Western Balkans</w:t>
      </w:r>
      <w:r w:rsidR="00F77660">
        <w:rPr>
          <w:rFonts w:ascii="Arial" w:eastAsia="Arial" w:hAnsi="Arial" w:cs="Arial"/>
          <w:color w:val="000000"/>
          <w:sz w:val="24"/>
          <w:szCs w:val="24"/>
        </w:rPr>
        <w:t>. The youth exchange beneficiaries’ statements will be in local languages and/or English, remaining part of the videos will be in English</w:t>
      </w:r>
      <w:r>
        <w:rPr>
          <w:rFonts w:ascii="Arial" w:eastAsia="Arial" w:hAnsi="Arial" w:cs="Arial"/>
          <w:color w:val="000000"/>
          <w:sz w:val="24"/>
          <w:szCs w:val="24"/>
        </w:rPr>
        <w:t>;</w:t>
      </w:r>
    </w:p>
    <w:p w:rsidR="00B808A1" w:rsidRDefault="00C50E1C">
      <w:pPr>
        <w:numPr>
          <w:ilvl w:val="0"/>
          <w:numId w:val="4"/>
        </w:numPr>
        <w:pBdr>
          <w:top w:val="nil"/>
          <w:left w:val="nil"/>
          <w:bottom w:val="nil"/>
          <w:right w:val="nil"/>
          <w:between w:val="nil"/>
        </w:pBdr>
        <w:spacing w:after="0"/>
        <w:ind w:right="20"/>
        <w:jc w:val="both"/>
        <w:rPr>
          <w:rFonts w:ascii="Arial" w:eastAsia="Arial" w:hAnsi="Arial" w:cs="Arial"/>
          <w:color w:val="000000"/>
          <w:sz w:val="24"/>
          <w:szCs w:val="24"/>
        </w:rPr>
      </w:pPr>
      <w:r>
        <w:rPr>
          <w:rFonts w:ascii="Arial" w:eastAsia="Arial" w:hAnsi="Arial" w:cs="Arial"/>
          <w:color w:val="000000"/>
          <w:sz w:val="24"/>
          <w:szCs w:val="24"/>
        </w:rPr>
        <w:t>Shoot the informational videos in different locations across the WB6;</w:t>
      </w:r>
    </w:p>
    <w:p w:rsidR="00B808A1" w:rsidRDefault="00C50E1C">
      <w:pPr>
        <w:numPr>
          <w:ilvl w:val="0"/>
          <w:numId w:val="4"/>
        </w:numPr>
        <w:pBdr>
          <w:top w:val="nil"/>
          <w:left w:val="nil"/>
          <w:bottom w:val="nil"/>
          <w:right w:val="nil"/>
          <w:between w:val="nil"/>
        </w:pBdr>
        <w:spacing w:after="0"/>
        <w:ind w:right="20"/>
        <w:jc w:val="both"/>
        <w:rPr>
          <w:rFonts w:ascii="Arial" w:eastAsia="Arial" w:hAnsi="Arial" w:cs="Arial"/>
          <w:color w:val="000000"/>
          <w:sz w:val="24"/>
          <w:szCs w:val="24"/>
        </w:rPr>
      </w:pPr>
      <w:r>
        <w:rPr>
          <w:rFonts w:ascii="Arial" w:eastAsia="Arial" w:hAnsi="Arial" w:cs="Arial"/>
          <w:color w:val="000000"/>
          <w:sz w:val="24"/>
          <w:szCs w:val="24"/>
        </w:rPr>
        <w:t>The contractors shall use their own HD quality video camera and professional editing software;</w:t>
      </w:r>
    </w:p>
    <w:p w:rsidR="00B808A1" w:rsidRDefault="00C50E1C">
      <w:pPr>
        <w:numPr>
          <w:ilvl w:val="0"/>
          <w:numId w:val="4"/>
        </w:numPr>
        <w:pBdr>
          <w:top w:val="nil"/>
          <w:left w:val="nil"/>
          <w:bottom w:val="nil"/>
          <w:right w:val="nil"/>
          <w:between w:val="nil"/>
        </w:pBdr>
        <w:spacing w:after="0"/>
        <w:ind w:right="20"/>
        <w:jc w:val="both"/>
        <w:rPr>
          <w:rFonts w:ascii="Arial" w:eastAsia="Arial" w:hAnsi="Arial" w:cs="Arial"/>
          <w:color w:val="000000"/>
          <w:sz w:val="24"/>
          <w:szCs w:val="24"/>
        </w:rPr>
      </w:pPr>
      <w:r>
        <w:rPr>
          <w:rFonts w:ascii="Arial" w:eastAsia="Arial" w:hAnsi="Arial" w:cs="Arial"/>
          <w:color w:val="000000"/>
          <w:sz w:val="24"/>
          <w:szCs w:val="24"/>
        </w:rPr>
        <w:t>Edit all videos in line with the script agreed and approved by the RYCO Communication and Visibility Officer and produce a professional quality package;</w:t>
      </w:r>
    </w:p>
    <w:p w:rsidR="00B808A1" w:rsidRDefault="00C50E1C">
      <w:pPr>
        <w:numPr>
          <w:ilvl w:val="0"/>
          <w:numId w:val="4"/>
        </w:numPr>
        <w:pBdr>
          <w:top w:val="nil"/>
          <w:left w:val="nil"/>
          <w:bottom w:val="nil"/>
          <w:right w:val="nil"/>
          <w:between w:val="nil"/>
        </w:pBdr>
        <w:spacing w:after="0"/>
        <w:ind w:right="20"/>
        <w:jc w:val="both"/>
        <w:rPr>
          <w:rFonts w:ascii="Arial" w:eastAsia="Arial" w:hAnsi="Arial" w:cs="Arial"/>
          <w:color w:val="000000"/>
          <w:sz w:val="24"/>
          <w:szCs w:val="24"/>
        </w:rPr>
      </w:pPr>
      <w:r>
        <w:rPr>
          <w:rFonts w:ascii="Arial" w:eastAsia="Arial" w:hAnsi="Arial" w:cs="Arial"/>
          <w:color w:val="000000"/>
          <w:sz w:val="24"/>
          <w:szCs w:val="24"/>
        </w:rPr>
        <w:t>Embed English sub-titles in all videos;</w:t>
      </w:r>
    </w:p>
    <w:p w:rsidR="00B808A1" w:rsidRDefault="00C50E1C">
      <w:pPr>
        <w:numPr>
          <w:ilvl w:val="0"/>
          <w:numId w:val="4"/>
        </w:numPr>
        <w:pBdr>
          <w:top w:val="nil"/>
          <w:left w:val="nil"/>
          <w:bottom w:val="nil"/>
          <w:right w:val="nil"/>
          <w:between w:val="nil"/>
        </w:pBdr>
        <w:spacing w:after="0"/>
        <w:ind w:right="20"/>
        <w:jc w:val="both"/>
        <w:rPr>
          <w:rFonts w:ascii="Arial" w:eastAsia="Arial" w:hAnsi="Arial" w:cs="Arial"/>
          <w:color w:val="000000"/>
          <w:sz w:val="24"/>
          <w:szCs w:val="24"/>
        </w:rPr>
      </w:pPr>
      <w:r>
        <w:rPr>
          <w:rFonts w:ascii="Arial" w:eastAsia="Arial" w:hAnsi="Arial" w:cs="Arial"/>
          <w:color w:val="000000"/>
          <w:sz w:val="24"/>
          <w:szCs w:val="24"/>
        </w:rPr>
        <w:t>Audio balance the final products, convert it in formats for use on TV and web;</w:t>
      </w:r>
    </w:p>
    <w:p w:rsidR="00B808A1" w:rsidRDefault="00C50E1C">
      <w:pPr>
        <w:numPr>
          <w:ilvl w:val="0"/>
          <w:numId w:val="4"/>
        </w:numPr>
        <w:pBdr>
          <w:top w:val="nil"/>
          <w:left w:val="nil"/>
          <w:bottom w:val="nil"/>
          <w:right w:val="nil"/>
          <w:between w:val="nil"/>
        </w:pBdr>
        <w:spacing w:after="0"/>
        <w:ind w:right="20"/>
        <w:jc w:val="both"/>
        <w:rPr>
          <w:rFonts w:ascii="Arial" w:eastAsia="Arial" w:hAnsi="Arial" w:cs="Arial"/>
          <w:color w:val="000000"/>
          <w:sz w:val="24"/>
          <w:szCs w:val="24"/>
        </w:rPr>
      </w:pPr>
      <w:r>
        <w:rPr>
          <w:rFonts w:ascii="Arial" w:eastAsia="Arial" w:hAnsi="Arial" w:cs="Arial"/>
          <w:color w:val="000000"/>
          <w:sz w:val="24"/>
          <w:szCs w:val="24"/>
        </w:rPr>
        <w:t>Clearly identify location, name and age of interviewees, quotes and any relevant details;</w:t>
      </w:r>
    </w:p>
    <w:p w:rsidR="00B808A1" w:rsidRDefault="00C50E1C">
      <w:pPr>
        <w:numPr>
          <w:ilvl w:val="0"/>
          <w:numId w:val="4"/>
        </w:numPr>
        <w:pBdr>
          <w:top w:val="nil"/>
          <w:left w:val="nil"/>
          <w:bottom w:val="nil"/>
          <w:right w:val="nil"/>
          <w:between w:val="nil"/>
        </w:pBdr>
        <w:spacing w:after="0"/>
        <w:ind w:right="20"/>
        <w:jc w:val="both"/>
        <w:rPr>
          <w:rFonts w:ascii="Arial" w:eastAsia="Arial" w:hAnsi="Arial" w:cs="Arial"/>
          <w:color w:val="000000"/>
          <w:sz w:val="24"/>
          <w:szCs w:val="24"/>
        </w:rPr>
      </w:pPr>
      <w:r>
        <w:rPr>
          <w:rFonts w:ascii="Arial" w:eastAsia="Arial" w:hAnsi="Arial" w:cs="Arial"/>
          <w:color w:val="000000"/>
          <w:sz w:val="24"/>
          <w:szCs w:val="24"/>
        </w:rPr>
        <w:t>Include appropriate RYCO and the EU branding and crediting of RYCO ownership for the produced videos, as per the project and the RYCO Communication and Visibility Officer instructions;</w:t>
      </w:r>
    </w:p>
    <w:p w:rsidR="00B808A1" w:rsidRDefault="00C50E1C">
      <w:pPr>
        <w:numPr>
          <w:ilvl w:val="0"/>
          <w:numId w:val="4"/>
        </w:numPr>
        <w:pBdr>
          <w:top w:val="nil"/>
          <w:left w:val="nil"/>
          <w:bottom w:val="nil"/>
          <w:right w:val="nil"/>
          <w:between w:val="nil"/>
        </w:pBdr>
        <w:ind w:right="20"/>
        <w:jc w:val="both"/>
        <w:rPr>
          <w:rFonts w:ascii="Arial" w:eastAsia="Arial" w:hAnsi="Arial" w:cs="Arial"/>
          <w:color w:val="000000"/>
          <w:sz w:val="24"/>
          <w:szCs w:val="24"/>
        </w:rPr>
      </w:pPr>
      <w:r>
        <w:rPr>
          <w:rFonts w:ascii="Arial" w:eastAsia="Arial" w:hAnsi="Arial" w:cs="Arial"/>
          <w:color w:val="000000"/>
          <w:sz w:val="24"/>
          <w:szCs w:val="24"/>
        </w:rPr>
        <w:lastRenderedPageBreak/>
        <w:t>Archive all the videos in DVD format along.</w:t>
      </w:r>
    </w:p>
    <w:p w:rsidR="00B808A1" w:rsidRDefault="00C50E1C">
      <w:pPr>
        <w:ind w:right="20"/>
        <w:jc w:val="both"/>
        <w:rPr>
          <w:rFonts w:ascii="Arial" w:eastAsia="Arial" w:hAnsi="Arial" w:cs="Arial"/>
          <w:b/>
          <w:color w:val="000000"/>
          <w:sz w:val="24"/>
          <w:szCs w:val="24"/>
          <w:u w:val="single"/>
        </w:rPr>
      </w:pPr>
      <w:r>
        <w:rPr>
          <w:rFonts w:ascii="Arial" w:eastAsia="Arial" w:hAnsi="Arial" w:cs="Arial"/>
          <w:b/>
          <w:color w:val="000000"/>
          <w:sz w:val="24"/>
          <w:szCs w:val="24"/>
          <w:u w:val="single"/>
        </w:rPr>
        <w:t>5. Deliverables and delivery dates:</w:t>
      </w:r>
    </w:p>
    <w:tbl>
      <w:tblPr>
        <w:tblStyle w:val="a0"/>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5130"/>
        <w:gridCol w:w="3184"/>
      </w:tblGrid>
      <w:tr w:rsidR="00B808A1">
        <w:trPr>
          <w:trHeight w:val="240"/>
        </w:trPr>
        <w:tc>
          <w:tcPr>
            <w:tcW w:w="704" w:type="dxa"/>
          </w:tcPr>
          <w:p w:rsidR="00B808A1" w:rsidRDefault="00C50E1C">
            <w:pPr>
              <w:ind w:right="20"/>
              <w:jc w:val="both"/>
              <w:rPr>
                <w:rFonts w:ascii="Arial" w:eastAsia="Arial" w:hAnsi="Arial" w:cs="Arial"/>
                <w:color w:val="000000"/>
                <w:sz w:val="24"/>
                <w:szCs w:val="24"/>
              </w:rPr>
            </w:pPr>
            <w:proofErr w:type="spellStart"/>
            <w:r>
              <w:rPr>
                <w:rFonts w:ascii="Arial" w:eastAsia="Arial" w:hAnsi="Arial" w:cs="Arial"/>
                <w:color w:val="000000"/>
                <w:sz w:val="24"/>
                <w:szCs w:val="24"/>
              </w:rPr>
              <w:t>Nr</w:t>
            </w:r>
            <w:proofErr w:type="spellEnd"/>
            <w:r>
              <w:rPr>
                <w:rFonts w:ascii="Arial" w:eastAsia="Arial" w:hAnsi="Arial" w:cs="Arial"/>
                <w:color w:val="000000"/>
                <w:sz w:val="24"/>
                <w:szCs w:val="24"/>
              </w:rPr>
              <w:t>.</w:t>
            </w:r>
          </w:p>
        </w:tc>
        <w:tc>
          <w:tcPr>
            <w:tcW w:w="5130" w:type="dxa"/>
          </w:tcPr>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Deliverables</w:t>
            </w:r>
          </w:p>
        </w:tc>
        <w:tc>
          <w:tcPr>
            <w:tcW w:w="3184" w:type="dxa"/>
          </w:tcPr>
          <w:p w:rsidR="00B808A1" w:rsidRDefault="00C50E1C">
            <w:pPr>
              <w:ind w:right="20"/>
              <w:jc w:val="both"/>
              <w:rPr>
                <w:rFonts w:ascii="Arial" w:eastAsia="Arial" w:hAnsi="Arial" w:cs="Arial"/>
                <w:sz w:val="24"/>
                <w:szCs w:val="24"/>
              </w:rPr>
            </w:pPr>
            <w:r>
              <w:rPr>
                <w:rFonts w:ascii="Arial" w:eastAsia="Arial" w:hAnsi="Arial" w:cs="Arial"/>
                <w:color w:val="000000"/>
                <w:sz w:val="24"/>
                <w:szCs w:val="24"/>
              </w:rPr>
              <w:t>Deadlines and Delivery dates</w:t>
            </w:r>
          </w:p>
        </w:tc>
      </w:tr>
      <w:tr w:rsidR="00B808A1">
        <w:trPr>
          <w:trHeight w:val="240"/>
        </w:trPr>
        <w:tc>
          <w:tcPr>
            <w:tcW w:w="704" w:type="dxa"/>
          </w:tcPr>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1.</w:t>
            </w:r>
          </w:p>
        </w:tc>
        <w:tc>
          <w:tcPr>
            <w:tcW w:w="5130" w:type="dxa"/>
          </w:tcPr>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 xml:space="preserve">Production of promotional video or animation, 30 seconds to </w:t>
            </w:r>
            <w:r w:rsidR="002741C3">
              <w:rPr>
                <w:rFonts w:ascii="Arial" w:eastAsia="Arial" w:hAnsi="Arial" w:cs="Arial"/>
                <w:color w:val="000000"/>
                <w:sz w:val="24"/>
                <w:szCs w:val="24"/>
              </w:rPr>
              <w:t>1-minute</w:t>
            </w:r>
            <w:r>
              <w:rPr>
                <w:rFonts w:ascii="Arial" w:eastAsia="Arial" w:hAnsi="Arial" w:cs="Arial"/>
                <w:color w:val="000000"/>
                <w:sz w:val="24"/>
                <w:szCs w:val="24"/>
              </w:rPr>
              <w:t xml:space="preserve"> long.</w:t>
            </w:r>
          </w:p>
          <w:p w:rsidR="00B808A1" w:rsidRDefault="00B808A1">
            <w:pPr>
              <w:ind w:right="20"/>
              <w:jc w:val="both"/>
              <w:rPr>
                <w:rFonts w:ascii="Arial" w:eastAsia="Arial" w:hAnsi="Arial" w:cs="Arial"/>
                <w:color w:val="000000"/>
                <w:sz w:val="24"/>
                <w:szCs w:val="24"/>
              </w:rPr>
            </w:pP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The production will involve but will not be limited to:</w:t>
            </w:r>
          </w:p>
          <w:p w:rsidR="00B808A1" w:rsidRDefault="00B808A1">
            <w:pPr>
              <w:ind w:right="20"/>
              <w:jc w:val="both"/>
              <w:rPr>
                <w:rFonts w:ascii="Arial" w:eastAsia="Arial" w:hAnsi="Arial" w:cs="Arial"/>
                <w:color w:val="000000"/>
                <w:sz w:val="24"/>
                <w:szCs w:val="24"/>
              </w:rPr>
            </w:pP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Creation of the general script;</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Development of the detailed scenario;</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 xml:space="preserve">Coordination and approval of the scenario and </w:t>
            </w:r>
            <w:r>
              <w:rPr>
                <w:rFonts w:ascii="Arial" w:eastAsia="Arial" w:hAnsi="Arial" w:cs="Arial"/>
                <w:sz w:val="24"/>
                <w:szCs w:val="24"/>
              </w:rPr>
              <w:t xml:space="preserve">EU/RYCO visibility requirements </w:t>
            </w:r>
            <w:r>
              <w:rPr>
                <w:rFonts w:ascii="Arial" w:eastAsia="Arial" w:hAnsi="Arial" w:cs="Arial"/>
                <w:color w:val="000000"/>
                <w:sz w:val="24"/>
                <w:szCs w:val="24"/>
              </w:rPr>
              <w:t>with RYCO;</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Video or animation production;</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 xml:space="preserve">English subtitles; </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Post-production (assembly, sound, processing, etc.);</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Delivery of the final video or animation in formats for TV and web</w:t>
            </w:r>
          </w:p>
          <w:p w:rsidR="00B808A1" w:rsidRDefault="00B808A1">
            <w:pPr>
              <w:ind w:right="20"/>
              <w:jc w:val="both"/>
              <w:rPr>
                <w:rFonts w:ascii="Arial" w:eastAsia="Arial" w:hAnsi="Arial" w:cs="Arial"/>
                <w:color w:val="000000"/>
                <w:sz w:val="24"/>
                <w:szCs w:val="24"/>
              </w:rPr>
            </w:pPr>
          </w:p>
          <w:p w:rsidR="00B808A1" w:rsidRDefault="00B808A1">
            <w:pPr>
              <w:ind w:right="20"/>
              <w:jc w:val="both"/>
              <w:rPr>
                <w:rFonts w:ascii="Arial" w:eastAsia="Arial" w:hAnsi="Arial" w:cs="Arial"/>
                <w:color w:val="000000"/>
                <w:sz w:val="24"/>
                <w:szCs w:val="24"/>
              </w:rPr>
            </w:pPr>
          </w:p>
          <w:p w:rsidR="00B808A1" w:rsidRDefault="00B808A1">
            <w:pPr>
              <w:ind w:right="20"/>
              <w:jc w:val="both"/>
              <w:rPr>
                <w:rFonts w:ascii="Arial" w:eastAsia="Arial" w:hAnsi="Arial" w:cs="Arial"/>
                <w:color w:val="000000"/>
                <w:sz w:val="24"/>
                <w:szCs w:val="24"/>
              </w:rPr>
            </w:pPr>
          </w:p>
        </w:tc>
        <w:tc>
          <w:tcPr>
            <w:tcW w:w="3184" w:type="dxa"/>
          </w:tcPr>
          <w:p w:rsidR="00B808A1" w:rsidRDefault="00C50E1C">
            <w:pPr>
              <w:ind w:right="20"/>
              <w:jc w:val="both"/>
              <w:rPr>
                <w:rFonts w:ascii="Arial" w:eastAsia="Arial" w:hAnsi="Arial" w:cs="Arial"/>
                <w:sz w:val="24"/>
                <w:szCs w:val="24"/>
              </w:rPr>
            </w:pPr>
            <w:r>
              <w:rPr>
                <w:rFonts w:ascii="Arial" w:eastAsia="Arial" w:hAnsi="Arial" w:cs="Arial"/>
                <w:color w:val="000000"/>
                <w:sz w:val="24"/>
                <w:szCs w:val="24"/>
              </w:rPr>
              <w:t xml:space="preserve">30 days from the placement of the order date, between </w:t>
            </w:r>
            <w:r>
              <w:rPr>
                <w:rFonts w:ascii="Arial" w:eastAsia="Arial" w:hAnsi="Arial" w:cs="Arial"/>
                <w:sz w:val="24"/>
                <w:szCs w:val="24"/>
              </w:rPr>
              <w:t>August 2020 – December 2020.</w:t>
            </w:r>
          </w:p>
          <w:p w:rsidR="00B808A1" w:rsidRDefault="00B808A1">
            <w:pPr>
              <w:ind w:right="20"/>
              <w:jc w:val="both"/>
              <w:rPr>
                <w:rFonts w:ascii="Arial" w:eastAsia="Arial" w:hAnsi="Arial" w:cs="Arial"/>
                <w:sz w:val="24"/>
                <w:szCs w:val="24"/>
              </w:rPr>
            </w:pPr>
          </w:p>
          <w:p w:rsidR="00B808A1" w:rsidRDefault="00C50E1C">
            <w:pPr>
              <w:spacing w:after="200" w:line="276" w:lineRule="auto"/>
              <w:ind w:right="20"/>
              <w:jc w:val="both"/>
              <w:rPr>
                <w:rFonts w:ascii="Arial" w:eastAsia="Arial" w:hAnsi="Arial" w:cs="Arial"/>
                <w:b/>
                <w:sz w:val="24"/>
                <w:szCs w:val="24"/>
              </w:rPr>
            </w:pPr>
            <w:r>
              <w:rPr>
                <w:rFonts w:ascii="Arial" w:eastAsia="Arial" w:hAnsi="Arial" w:cs="Arial"/>
                <w:b/>
                <w:sz w:val="24"/>
                <w:szCs w:val="24"/>
              </w:rPr>
              <w:t>The exact timeline to deliver the video or animation will be further agreed with the selected applicant. By entering in the contract with RYCO the contractor commits its availability to produce the required videos per RYCO request during the aforementioned period.</w:t>
            </w:r>
          </w:p>
        </w:tc>
      </w:tr>
      <w:tr w:rsidR="00B808A1">
        <w:trPr>
          <w:trHeight w:val="240"/>
        </w:trPr>
        <w:tc>
          <w:tcPr>
            <w:tcW w:w="704" w:type="dxa"/>
          </w:tcPr>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2</w:t>
            </w:r>
          </w:p>
        </w:tc>
        <w:tc>
          <w:tcPr>
            <w:tcW w:w="5130" w:type="dxa"/>
          </w:tcPr>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 xml:space="preserve">Production of 2 videos, </w:t>
            </w:r>
            <w:r>
              <w:rPr>
                <w:rFonts w:ascii="Arial" w:eastAsia="Arial" w:hAnsi="Arial" w:cs="Arial"/>
                <w:sz w:val="24"/>
                <w:szCs w:val="24"/>
              </w:rPr>
              <w:t xml:space="preserve">1 minute up to 2 minutes long. </w:t>
            </w:r>
            <w:r>
              <w:rPr>
                <w:rFonts w:ascii="Arial" w:eastAsia="Arial" w:hAnsi="Arial" w:cs="Arial"/>
                <w:color w:val="000000"/>
                <w:sz w:val="24"/>
                <w:szCs w:val="24"/>
              </w:rPr>
              <w:t>The production will involve but will not be limited to:</w:t>
            </w:r>
          </w:p>
          <w:p w:rsidR="00B808A1" w:rsidRDefault="00B808A1">
            <w:pPr>
              <w:ind w:right="20"/>
              <w:jc w:val="both"/>
              <w:rPr>
                <w:rFonts w:ascii="Arial" w:eastAsia="Arial" w:hAnsi="Arial" w:cs="Arial"/>
                <w:color w:val="000000"/>
                <w:sz w:val="24"/>
                <w:szCs w:val="24"/>
              </w:rPr>
            </w:pP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Creation of the general scripts;</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Development of the detailed scenarios;</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 xml:space="preserve">Coordination and approval of the scenarios and </w:t>
            </w:r>
            <w:r>
              <w:rPr>
                <w:rFonts w:ascii="Arial" w:eastAsia="Arial" w:hAnsi="Arial" w:cs="Arial"/>
                <w:sz w:val="24"/>
                <w:szCs w:val="24"/>
              </w:rPr>
              <w:t xml:space="preserve">EU/RYCO visibility requirements </w:t>
            </w:r>
            <w:r>
              <w:rPr>
                <w:rFonts w:ascii="Arial" w:eastAsia="Arial" w:hAnsi="Arial" w:cs="Arial"/>
                <w:color w:val="000000"/>
                <w:sz w:val="24"/>
                <w:szCs w:val="24"/>
              </w:rPr>
              <w:t>with RYCO;</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Video production;</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 xml:space="preserve">English subtitles; </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Post-production (assembly, sound, processing, etc.);</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Delivery of the final videos in formats for TV and web.</w:t>
            </w:r>
          </w:p>
          <w:p w:rsidR="00B808A1" w:rsidRDefault="00B808A1">
            <w:pPr>
              <w:ind w:right="20"/>
              <w:jc w:val="both"/>
              <w:rPr>
                <w:rFonts w:ascii="Arial" w:eastAsia="Arial" w:hAnsi="Arial" w:cs="Arial"/>
                <w:color w:val="000000"/>
                <w:sz w:val="24"/>
                <w:szCs w:val="24"/>
              </w:rPr>
            </w:pPr>
          </w:p>
        </w:tc>
        <w:tc>
          <w:tcPr>
            <w:tcW w:w="3184" w:type="dxa"/>
          </w:tcPr>
          <w:p w:rsidR="00B808A1" w:rsidRDefault="00C50E1C">
            <w:pPr>
              <w:ind w:right="20"/>
              <w:jc w:val="both"/>
              <w:rPr>
                <w:rFonts w:ascii="Arial" w:eastAsia="Arial" w:hAnsi="Arial" w:cs="Arial"/>
                <w:sz w:val="24"/>
                <w:szCs w:val="24"/>
              </w:rPr>
            </w:pPr>
            <w:r>
              <w:rPr>
                <w:rFonts w:ascii="Arial" w:eastAsia="Arial" w:hAnsi="Arial" w:cs="Arial"/>
                <w:color w:val="000000"/>
                <w:sz w:val="24"/>
                <w:szCs w:val="24"/>
              </w:rPr>
              <w:t xml:space="preserve">30 days from the placement of the order date, between </w:t>
            </w:r>
            <w:r>
              <w:rPr>
                <w:rFonts w:ascii="Arial" w:eastAsia="Arial" w:hAnsi="Arial" w:cs="Arial"/>
                <w:sz w:val="24"/>
                <w:szCs w:val="24"/>
              </w:rPr>
              <w:t xml:space="preserve">March 2021 – </w:t>
            </w:r>
            <w:r w:rsidR="002741C3">
              <w:rPr>
                <w:rFonts w:ascii="Arial" w:eastAsia="Arial" w:hAnsi="Arial" w:cs="Arial"/>
                <w:sz w:val="24"/>
                <w:szCs w:val="24"/>
              </w:rPr>
              <w:t>November</w:t>
            </w:r>
            <w:r>
              <w:rPr>
                <w:rFonts w:ascii="Arial" w:eastAsia="Arial" w:hAnsi="Arial" w:cs="Arial"/>
                <w:sz w:val="24"/>
                <w:szCs w:val="24"/>
              </w:rPr>
              <w:t xml:space="preserve"> 2021.</w:t>
            </w:r>
          </w:p>
          <w:p w:rsidR="00B808A1" w:rsidRDefault="00B808A1">
            <w:pPr>
              <w:ind w:right="20"/>
              <w:jc w:val="both"/>
              <w:rPr>
                <w:rFonts w:ascii="Arial" w:eastAsia="Arial" w:hAnsi="Arial" w:cs="Arial"/>
                <w:sz w:val="24"/>
                <w:szCs w:val="24"/>
              </w:rPr>
            </w:pPr>
          </w:p>
          <w:p w:rsidR="00B808A1" w:rsidRDefault="00C50E1C">
            <w:pPr>
              <w:ind w:right="20"/>
              <w:jc w:val="both"/>
              <w:rPr>
                <w:rFonts w:ascii="Arial" w:eastAsia="Arial" w:hAnsi="Arial" w:cs="Arial"/>
                <w:color w:val="000000"/>
                <w:sz w:val="24"/>
                <w:szCs w:val="24"/>
              </w:rPr>
            </w:pPr>
            <w:r>
              <w:rPr>
                <w:rFonts w:ascii="Arial" w:eastAsia="Arial" w:hAnsi="Arial" w:cs="Arial"/>
                <w:b/>
                <w:sz w:val="24"/>
                <w:szCs w:val="24"/>
              </w:rPr>
              <w:t>The exact timeline to deliver the videos will be further agreed with the selected applicant. By entering in the contract with RYCO the contractor commits its availability to produce the required videos per RYCO request during the aforementioned period</w:t>
            </w:r>
          </w:p>
        </w:tc>
      </w:tr>
      <w:tr w:rsidR="00B808A1">
        <w:trPr>
          <w:trHeight w:val="240"/>
        </w:trPr>
        <w:tc>
          <w:tcPr>
            <w:tcW w:w="704" w:type="dxa"/>
          </w:tcPr>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3</w:t>
            </w:r>
          </w:p>
        </w:tc>
        <w:tc>
          <w:tcPr>
            <w:tcW w:w="5130" w:type="dxa"/>
          </w:tcPr>
          <w:p w:rsidR="00B808A1" w:rsidRDefault="00C50E1C">
            <w:pPr>
              <w:pBdr>
                <w:top w:val="nil"/>
                <w:left w:val="nil"/>
                <w:bottom w:val="nil"/>
                <w:right w:val="nil"/>
                <w:between w:val="nil"/>
              </w:pBdr>
              <w:spacing w:after="200" w:line="276" w:lineRule="auto"/>
              <w:ind w:left="16" w:right="20"/>
              <w:jc w:val="both"/>
              <w:rPr>
                <w:rFonts w:ascii="Arial" w:eastAsia="Arial" w:hAnsi="Arial" w:cs="Arial"/>
                <w:color w:val="000000"/>
                <w:sz w:val="24"/>
                <w:szCs w:val="24"/>
              </w:rPr>
            </w:pPr>
            <w:r>
              <w:rPr>
                <w:rFonts w:ascii="Arial" w:eastAsia="Arial" w:hAnsi="Arial" w:cs="Arial"/>
                <w:color w:val="000000"/>
                <w:sz w:val="24"/>
                <w:szCs w:val="24"/>
              </w:rPr>
              <w:t>The total cumulative duration of all videos should be between 4 and 5 minutes.</w:t>
            </w:r>
          </w:p>
          <w:p w:rsidR="00B808A1" w:rsidRDefault="00B808A1">
            <w:pPr>
              <w:ind w:right="20"/>
              <w:jc w:val="both"/>
              <w:rPr>
                <w:rFonts w:ascii="Arial" w:eastAsia="Arial" w:hAnsi="Arial" w:cs="Arial"/>
                <w:color w:val="000000"/>
                <w:sz w:val="24"/>
                <w:szCs w:val="24"/>
              </w:rPr>
            </w:pPr>
          </w:p>
        </w:tc>
        <w:tc>
          <w:tcPr>
            <w:tcW w:w="3184" w:type="dxa"/>
          </w:tcPr>
          <w:p w:rsidR="00B808A1" w:rsidRDefault="00B808A1">
            <w:pPr>
              <w:ind w:right="20"/>
              <w:jc w:val="both"/>
              <w:rPr>
                <w:rFonts w:ascii="Arial" w:eastAsia="Arial" w:hAnsi="Arial" w:cs="Arial"/>
                <w:color w:val="000000"/>
                <w:sz w:val="24"/>
                <w:szCs w:val="24"/>
              </w:rPr>
            </w:pPr>
          </w:p>
        </w:tc>
      </w:tr>
    </w:tbl>
    <w:p w:rsidR="00B808A1" w:rsidRDefault="00B808A1">
      <w:pPr>
        <w:ind w:right="20"/>
        <w:jc w:val="both"/>
        <w:rPr>
          <w:rFonts w:ascii="Arial" w:eastAsia="Arial" w:hAnsi="Arial" w:cs="Arial"/>
          <w:b/>
          <w:color w:val="000000"/>
          <w:sz w:val="24"/>
          <w:szCs w:val="24"/>
          <w:u w:val="single"/>
        </w:rPr>
      </w:pPr>
    </w:p>
    <w:p w:rsidR="00B808A1" w:rsidRDefault="00C50E1C">
      <w:pPr>
        <w:ind w:right="20"/>
        <w:jc w:val="both"/>
        <w:rPr>
          <w:rFonts w:ascii="Arial" w:eastAsia="Arial" w:hAnsi="Arial" w:cs="Arial"/>
          <w:b/>
          <w:color w:val="000000"/>
          <w:sz w:val="24"/>
          <w:szCs w:val="24"/>
          <w:u w:val="single"/>
        </w:rPr>
      </w:pPr>
      <w:r>
        <w:rPr>
          <w:rFonts w:ascii="Arial" w:eastAsia="Arial" w:hAnsi="Arial" w:cs="Arial"/>
          <w:b/>
          <w:color w:val="000000"/>
          <w:sz w:val="24"/>
          <w:szCs w:val="24"/>
          <w:u w:val="single"/>
        </w:rPr>
        <w:lastRenderedPageBreak/>
        <w:t>6. Reporting requirements</w:t>
      </w:r>
    </w:p>
    <w:p w:rsidR="00B808A1" w:rsidRDefault="00C50E1C">
      <w:pPr>
        <w:ind w:right="20"/>
        <w:jc w:val="both"/>
        <w:rPr>
          <w:rFonts w:ascii="Arial" w:eastAsia="Arial" w:hAnsi="Arial" w:cs="Arial"/>
          <w:color w:val="000000"/>
          <w:sz w:val="24"/>
          <w:szCs w:val="24"/>
        </w:rPr>
      </w:pPr>
      <w:r>
        <w:rPr>
          <w:rFonts w:ascii="Arial" w:eastAsia="Arial" w:hAnsi="Arial" w:cs="Arial"/>
          <w:color w:val="000000"/>
          <w:sz w:val="24"/>
          <w:szCs w:val="24"/>
        </w:rPr>
        <w:t>The contractor (winning applicant) will report to the RYCO Communication and Visibility Officer, who will regularly communicate with the contractors and provide feedback and guidance on their performance and all other necessary support so to achieve objectives of the assignments, as well as remain aware of any upcoming issues related to contractor’s performance and quality of work.</w:t>
      </w:r>
    </w:p>
    <w:p w:rsidR="00B808A1" w:rsidRDefault="00C50E1C">
      <w:pPr>
        <w:ind w:right="20"/>
        <w:jc w:val="both"/>
        <w:rPr>
          <w:rFonts w:ascii="Arial" w:eastAsia="Arial" w:hAnsi="Arial" w:cs="Arial"/>
          <w:color w:val="000000"/>
          <w:sz w:val="24"/>
          <w:szCs w:val="24"/>
        </w:rPr>
      </w:pPr>
      <w:bookmarkStart w:id="3" w:name="_heading=h.3znysh7" w:colFirst="0" w:colLast="0"/>
      <w:bookmarkEnd w:id="3"/>
      <w:r>
        <w:rPr>
          <w:rFonts w:ascii="Arial" w:eastAsia="Arial" w:hAnsi="Arial" w:cs="Arial"/>
          <w:color w:val="000000"/>
          <w:sz w:val="24"/>
          <w:szCs w:val="24"/>
        </w:rPr>
        <w:t>All activities and deliverables undertaken by the contractors shall be discussed and planned in consultation with RYCO.</w:t>
      </w:r>
    </w:p>
    <w:p w:rsidR="00B808A1" w:rsidRDefault="00C50E1C">
      <w:pPr>
        <w:ind w:right="20"/>
        <w:jc w:val="both"/>
        <w:rPr>
          <w:rFonts w:ascii="Arial" w:eastAsia="Arial" w:hAnsi="Arial" w:cs="Arial"/>
          <w:b/>
          <w:color w:val="000000"/>
          <w:sz w:val="24"/>
          <w:szCs w:val="24"/>
          <w:u w:val="single"/>
        </w:rPr>
      </w:pPr>
      <w:r>
        <w:rPr>
          <w:rFonts w:ascii="Arial" w:eastAsia="Arial" w:hAnsi="Arial" w:cs="Arial"/>
          <w:b/>
          <w:color w:val="000000"/>
          <w:sz w:val="24"/>
          <w:szCs w:val="24"/>
          <w:u w:val="single"/>
        </w:rPr>
        <w:t xml:space="preserve">7. Payment </w:t>
      </w:r>
    </w:p>
    <w:p w:rsidR="00B808A1" w:rsidRDefault="00C50E1C">
      <w:pPr>
        <w:spacing w:after="0"/>
        <w:ind w:right="23"/>
        <w:jc w:val="both"/>
        <w:rPr>
          <w:rFonts w:ascii="Arial" w:eastAsia="Arial" w:hAnsi="Arial" w:cs="Arial"/>
          <w:color w:val="000000"/>
          <w:sz w:val="24"/>
          <w:szCs w:val="24"/>
        </w:rPr>
      </w:pPr>
      <w:r>
        <w:rPr>
          <w:rFonts w:ascii="Arial" w:eastAsia="Arial" w:hAnsi="Arial" w:cs="Arial"/>
          <w:color w:val="000000"/>
          <w:sz w:val="24"/>
          <w:szCs w:val="24"/>
        </w:rPr>
        <w:t xml:space="preserve">The contractor (winning applicant) will be invited to sign a service contract with RYCO.  The Contract will be realized in EUR and the Payment will be conducted in one installment upon successful delivery of all informational videos. Payment will be done within 30 days from submission of invoices. </w:t>
      </w:r>
    </w:p>
    <w:p w:rsidR="00B808A1" w:rsidRDefault="00B808A1">
      <w:pPr>
        <w:spacing w:after="0"/>
        <w:ind w:right="23"/>
        <w:jc w:val="both"/>
        <w:rPr>
          <w:rFonts w:ascii="Arial" w:eastAsia="Arial" w:hAnsi="Arial" w:cs="Arial"/>
          <w:color w:val="000000"/>
          <w:sz w:val="24"/>
          <w:szCs w:val="24"/>
        </w:rPr>
      </w:pPr>
    </w:p>
    <w:p w:rsidR="00B808A1" w:rsidRDefault="00C50E1C">
      <w:pPr>
        <w:spacing w:after="0"/>
        <w:ind w:right="23"/>
        <w:jc w:val="both"/>
        <w:rPr>
          <w:rFonts w:ascii="Arial" w:eastAsia="Arial" w:hAnsi="Arial" w:cs="Arial"/>
          <w:color w:val="000000"/>
          <w:sz w:val="24"/>
          <w:szCs w:val="24"/>
        </w:rPr>
      </w:pPr>
      <w:r>
        <w:rPr>
          <w:rFonts w:ascii="Arial" w:eastAsia="Arial" w:hAnsi="Arial" w:cs="Arial"/>
          <w:color w:val="000000"/>
          <w:sz w:val="24"/>
          <w:szCs w:val="24"/>
        </w:rPr>
        <w:t>RYCO reserves the right to withhold all or a portion of payment if performance is unsatisfactory, if work is incomplete, or not delivered within deadline.</w:t>
      </w:r>
    </w:p>
    <w:p w:rsidR="00B808A1" w:rsidRDefault="00B808A1">
      <w:pPr>
        <w:spacing w:after="0"/>
        <w:ind w:right="23"/>
        <w:rPr>
          <w:rFonts w:ascii="Arial" w:eastAsia="Arial" w:hAnsi="Arial" w:cs="Arial"/>
          <w:color w:val="000000"/>
          <w:sz w:val="24"/>
          <w:szCs w:val="24"/>
        </w:rPr>
      </w:pPr>
    </w:p>
    <w:p w:rsidR="00B808A1" w:rsidRDefault="00C50E1C">
      <w:pPr>
        <w:spacing w:after="0"/>
        <w:ind w:right="23"/>
        <w:rPr>
          <w:rFonts w:ascii="Arial" w:eastAsia="Arial" w:hAnsi="Arial" w:cs="Arial"/>
          <w:b/>
          <w:color w:val="000000"/>
          <w:sz w:val="24"/>
          <w:szCs w:val="24"/>
          <w:u w:val="single"/>
        </w:rPr>
      </w:pPr>
      <w:r>
        <w:rPr>
          <w:rFonts w:ascii="Arial" w:eastAsia="Arial" w:hAnsi="Arial" w:cs="Arial"/>
          <w:b/>
          <w:color w:val="000000"/>
          <w:sz w:val="24"/>
          <w:szCs w:val="24"/>
          <w:u w:val="single"/>
        </w:rPr>
        <w:t>8. Description of official travel involved:</w:t>
      </w:r>
    </w:p>
    <w:p w:rsidR="00B808A1" w:rsidRDefault="00B808A1">
      <w:pPr>
        <w:spacing w:after="0"/>
        <w:ind w:right="23"/>
        <w:rPr>
          <w:rFonts w:ascii="Arial" w:eastAsia="Arial" w:hAnsi="Arial" w:cs="Arial"/>
          <w:b/>
          <w:color w:val="000000"/>
          <w:sz w:val="24"/>
          <w:szCs w:val="24"/>
          <w:u w:val="single"/>
        </w:rPr>
      </w:pPr>
    </w:p>
    <w:p w:rsidR="00B808A1" w:rsidRDefault="00C50E1C">
      <w:pPr>
        <w:spacing w:after="0"/>
        <w:ind w:right="23"/>
        <w:jc w:val="both"/>
        <w:rPr>
          <w:rFonts w:ascii="Arial" w:eastAsia="Arial" w:hAnsi="Arial" w:cs="Arial"/>
          <w:color w:val="000000"/>
          <w:sz w:val="24"/>
          <w:szCs w:val="24"/>
        </w:rPr>
      </w:pPr>
      <w:r>
        <w:rPr>
          <w:rFonts w:ascii="Arial" w:eastAsia="Arial" w:hAnsi="Arial" w:cs="Arial"/>
          <w:color w:val="000000"/>
          <w:sz w:val="24"/>
          <w:szCs w:val="24"/>
        </w:rPr>
        <w:t xml:space="preserve">The assignment will involve travel within the Western Balkans region. The contractors are expected to cover costs, arrange and schedule such visits, including transportation. The contractor should envisage such costs </w:t>
      </w:r>
      <w:r>
        <w:rPr>
          <w:rFonts w:ascii="Arial" w:eastAsia="Arial" w:hAnsi="Arial" w:cs="Arial"/>
          <w:sz w:val="24"/>
          <w:szCs w:val="24"/>
        </w:rPr>
        <w:t>in the overall price estimation for the contract.</w:t>
      </w:r>
    </w:p>
    <w:p w:rsidR="00B808A1" w:rsidRDefault="00B808A1">
      <w:pPr>
        <w:spacing w:after="0"/>
        <w:ind w:right="23"/>
        <w:rPr>
          <w:rFonts w:ascii="Arial" w:eastAsia="Arial" w:hAnsi="Arial" w:cs="Arial"/>
          <w:color w:val="000000"/>
          <w:sz w:val="24"/>
          <w:szCs w:val="24"/>
        </w:rPr>
      </w:pPr>
    </w:p>
    <w:p w:rsidR="00B808A1" w:rsidRDefault="00C50E1C">
      <w:pPr>
        <w:spacing w:after="0"/>
        <w:ind w:right="23"/>
        <w:rPr>
          <w:rFonts w:ascii="Arial" w:eastAsia="Arial" w:hAnsi="Arial" w:cs="Arial"/>
          <w:b/>
          <w:color w:val="000000"/>
          <w:sz w:val="24"/>
          <w:szCs w:val="24"/>
          <w:u w:val="single"/>
        </w:rPr>
      </w:pPr>
      <w:r>
        <w:rPr>
          <w:rFonts w:ascii="Arial" w:eastAsia="Arial" w:hAnsi="Arial" w:cs="Arial"/>
          <w:b/>
          <w:color w:val="000000"/>
          <w:sz w:val="24"/>
          <w:szCs w:val="24"/>
          <w:u w:val="single"/>
        </w:rPr>
        <w:t>9. Copyrights</w:t>
      </w:r>
    </w:p>
    <w:p w:rsidR="00B808A1" w:rsidRDefault="00B808A1">
      <w:pPr>
        <w:spacing w:after="0"/>
        <w:ind w:right="23"/>
        <w:rPr>
          <w:rFonts w:ascii="Arial" w:eastAsia="Arial" w:hAnsi="Arial" w:cs="Arial"/>
          <w:b/>
          <w:color w:val="000000"/>
          <w:sz w:val="24"/>
          <w:szCs w:val="24"/>
          <w:u w:val="single"/>
        </w:rPr>
      </w:pPr>
    </w:p>
    <w:p w:rsidR="00B808A1" w:rsidRDefault="00C50E1C">
      <w:pPr>
        <w:spacing w:after="0"/>
        <w:ind w:right="23"/>
        <w:rPr>
          <w:rFonts w:ascii="Arial" w:eastAsia="Arial" w:hAnsi="Arial" w:cs="Arial"/>
          <w:color w:val="000000"/>
          <w:sz w:val="24"/>
          <w:szCs w:val="24"/>
        </w:rPr>
      </w:pPr>
      <w:r>
        <w:rPr>
          <w:rFonts w:ascii="Arial" w:eastAsia="Arial" w:hAnsi="Arial" w:cs="Arial"/>
          <w:color w:val="000000"/>
          <w:sz w:val="24"/>
          <w:szCs w:val="24"/>
        </w:rPr>
        <w:t>The copyrights of all video materials produced taken during the assignment shall remain the property of RYCO. The contractor will obtain the relevant consent for video usage from people in the videos.</w:t>
      </w:r>
    </w:p>
    <w:p w:rsidR="00B808A1" w:rsidRDefault="00B808A1">
      <w:pPr>
        <w:spacing w:after="0"/>
        <w:ind w:right="23"/>
        <w:rPr>
          <w:rFonts w:ascii="Arial" w:eastAsia="Arial" w:hAnsi="Arial" w:cs="Arial"/>
          <w:color w:val="000000"/>
          <w:sz w:val="24"/>
          <w:szCs w:val="24"/>
        </w:rPr>
      </w:pPr>
    </w:p>
    <w:p w:rsidR="00B808A1" w:rsidRDefault="00C50E1C">
      <w:pPr>
        <w:spacing w:after="0"/>
        <w:ind w:right="23"/>
        <w:rPr>
          <w:rFonts w:ascii="Arial" w:eastAsia="Arial" w:hAnsi="Arial" w:cs="Arial"/>
          <w:b/>
          <w:color w:val="000000"/>
          <w:sz w:val="24"/>
          <w:szCs w:val="24"/>
          <w:u w:val="single"/>
        </w:rPr>
      </w:pPr>
      <w:r>
        <w:rPr>
          <w:rFonts w:ascii="Arial" w:eastAsia="Arial" w:hAnsi="Arial" w:cs="Arial"/>
          <w:b/>
          <w:color w:val="000000"/>
          <w:sz w:val="24"/>
          <w:szCs w:val="24"/>
          <w:u w:val="single"/>
        </w:rPr>
        <w:t>10. Required Qualifications and Experience of the applicant</w:t>
      </w:r>
    </w:p>
    <w:p w:rsidR="00B808A1" w:rsidRDefault="00B808A1">
      <w:pPr>
        <w:spacing w:after="0"/>
        <w:ind w:right="23"/>
        <w:rPr>
          <w:rFonts w:ascii="Arial" w:eastAsia="Arial" w:hAnsi="Arial" w:cs="Arial"/>
          <w:color w:val="000000"/>
          <w:sz w:val="24"/>
          <w:szCs w:val="24"/>
        </w:rPr>
      </w:pPr>
    </w:p>
    <w:p w:rsidR="00B808A1" w:rsidRDefault="00C50E1C">
      <w:pPr>
        <w:numPr>
          <w:ilvl w:val="0"/>
          <w:numId w:val="2"/>
        </w:numPr>
        <w:pBdr>
          <w:top w:val="nil"/>
          <w:left w:val="nil"/>
          <w:bottom w:val="nil"/>
          <w:right w:val="nil"/>
          <w:between w:val="nil"/>
        </w:pBdr>
        <w:spacing w:after="0"/>
        <w:ind w:right="23"/>
        <w:rPr>
          <w:color w:val="000000"/>
          <w:sz w:val="24"/>
          <w:szCs w:val="24"/>
        </w:rPr>
      </w:pPr>
      <w:r>
        <w:rPr>
          <w:rFonts w:ascii="Arial" w:eastAsia="Arial" w:hAnsi="Arial" w:cs="Arial"/>
          <w:color w:val="000000"/>
          <w:sz w:val="24"/>
          <w:szCs w:val="24"/>
        </w:rPr>
        <w:t>(1) More than 5 years proven experience in video production.</w:t>
      </w:r>
    </w:p>
    <w:p w:rsidR="00B808A1" w:rsidRDefault="00C50E1C">
      <w:pPr>
        <w:numPr>
          <w:ilvl w:val="0"/>
          <w:numId w:val="2"/>
        </w:numPr>
        <w:pBdr>
          <w:top w:val="nil"/>
          <w:left w:val="nil"/>
          <w:bottom w:val="nil"/>
          <w:right w:val="nil"/>
          <w:between w:val="nil"/>
        </w:pBdr>
        <w:spacing w:after="0"/>
        <w:ind w:right="23"/>
        <w:rPr>
          <w:color w:val="000000"/>
          <w:sz w:val="24"/>
          <w:szCs w:val="24"/>
        </w:rPr>
      </w:pPr>
      <w:r>
        <w:rPr>
          <w:rFonts w:ascii="Arial" w:eastAsia="Arial" w:hAnsi="Arial" w:cs="Arial"/>
          <w:color w:val="000000"/>
          <w:sz w:val="24"/>
          <w:szCs w:val="24"/>
        </w:rPr>
        <w:t>(2) Demonstrated technical capacities to produce Full High Definition videos to ensure quality production. To demonstrate the technical capacities, the applicant should provide samples of previously produced relevant videos when applying.</w:t>
      </w:r>
    </w:p>
    <w:p w:rsidR="00B808A1" w:rsidRPr="00B34499" w:rsidRDefault="00C50E1C">
      <w:pPr>
        <w:numPr>
          <w:ilvl w:val="0"/>
          <w:numId w:val="2"/>
        </w:numPr>
        <w:pBdr>
          <w:top w:val="nil"/>
          <w:left w:val="nil"/>
          <w:bottom w:val="nil"/>
          <w:right w:val="nil"/>
          <w:between w:val="nil"/>
        </w:pBdr>
        <w:spacing w:after="0"/>
        <w:ind w:right="23"/>
        <w:rPr>
          <w:color w:val="000000"/>
          <w:sz w:val="24"/>
          <w:szCs w:val="24"/>
        </w:rPr>
      </w:pPr>
      <w:r w:rsidRPr="00B34499">
        <w:rPr>
          <w:rFonts w:ascii="Arial" w:eastAsia="Arial" w:hAnsi="Arial" w:cs="Arial"/>
          <w:color w:val="000000"/>
          <w:sz w:val="24"/>
          <w:szCs w:val="24"/>
        </w:rPr>
        <w:lastRenderedPageBreak/>
        <w:t xml:space="preserve">(3) </w:t>
      </w:r>
      <w:r w:rsidR="00B34499" w:rsidRPr="00B34499">
        <w:rPr>
          <w:rFonts w:ascii="Arial" w:eastAsia="Arial" w:hAnsi="Arial" w:cs="Arial"/>
          <w:color w:val="000000"/>
          <w:sz w:val="24"/>
          <w:szCs w:val="24"/>
        </w:rPr>
        <w:t xml:space="preserve"> L</w:t>
      </w:r>
      <w:r w:rsidRPr="00B34499">
        <w:rPr>
          <w:rFonts w:ascii="Arial" w:eastAsia="Arial" w:hAnsi="Arial" w:cs="Arial"/>
          <w:color w:val="000000"/>
          <w:sz w:val="24"/>
          <w:szCs w:val="24"/>
        </w:rPr>
        <w:t xml:space="preserve">egal entities, must </w:t>
      </w:r>
      <w:r w:rsidR="00B34499" w:rsidRPr="00B34499">
        <w:rPr>
          <w:rFonts w:ascii="Arial" w:eastAsia="Arial" w:hAnsi="Arial" w:cs="Arial"/>
          <w:color w:val="000000"/>
          <w:sz w:val="24"/>
          <w:szCs w:val="24"/>
        </w:rPr>
        <w:t xml:space="preserve">be duly registered under the local legislation of the tenderer </w:t>
      </w:r>
      <w:bookmarkStart w:id="4" w:name="_GoBack"/>
      <w:bookmarkEnd w:id="4"/>
      <w:r w:rsidR="00B34499" w:rsidRPr="00B34499">
        <w:rPr>
          <w:rFonts w:ascii="Arial" w:eastAsia="Arial" w:hAnsi="Arial" w:cs="Arial"/>
          <w:color w:val="000000"/>
          <w:sz w:val="24"/>
          <w:szCs w:val="24"/>
        </w:rPr>
        <w:t>for this kind of activity.</w:t>
      </w:r>
    </w:p>
    <w:p w:rsidR="00B808A1" w:rsidRDefault="00C50E1C">
      <w:pPr>
        <w:numPr>
          <w:ilvl w:val="0"/>
          <w:numId w:val="2"/>
        </w:numPr>
        <w:pBdr>
          <w:top w:val="nil"/>
          <w:left w:val="nil"/>
          <w:bottom w:val="nil"/>
          <w:right w:val="nil"/>
          <w:between w:val="nil"/>
        </w:pBdr>
        <w:spacing w:after="0"/>
        <w:ind w:right="23"/>
        <w:rPr>
          <w:color w:val="000000"/>
          <w:sz w:val="24"/>
          <w:szCs w:val="24"/>
        </w:rPr>
      </w:pPr>
      <w:r>
        <w:rPr>
          <w:rFonts w:ascii="Arial" w:eastAsia="Arial" w:hAnsi="Arial" w:cs="Arial"/>
          <w:color w:val="000000"/>
          <w:sz w:val="24"/>
          <w:szCs w:val="24"/>
        </w:rPr>
        <w:t>(4) Additional experience in regional video production and youth related topics will be an asset.</w:t>
      </w:r>
    </w:p>
    <w:p w:rsidR="00B808A1" w:rsidRDefault="00B808A1">
      <w:pPr>
        <w:spacing w:after="0"/>
        <w:ind w:right="23"/>
        <w:rPr>
          <w:rFonts w:ascii="Arial" w:eastAsia="Arial" w:hAnsi="Arial" w:cs="Arial"/>
          <w:b/>
          <w:color w:val="000000"/>
          <w:sz w:val="24"/>
          <w:szCs w:val="24"/>
          <w:u w:val="single"/>
        </w:rPr>
      </w:pPr>
    </w:p>
    <w:p w:rsidR="00B808A1" w:rsidRDefault="00AC7E34">
      <w:pPr>
        <w:spacing w:after="0"/>
        <w:ind w:right="23"/>
        <w:rPr>
          <w:rFonts w:ascii="Arial" w:eastAsia="Arial" w:hAnsi="Arial" w:cs="Arial"/>
          <w:b/>
          <w:color w:val="000000"/>
          <w:sz w:val="24"/>
          <w:szCs w:val="24"/>
          <w:u w:val="single"/>
        </w:rPr>
      </w:pPr>
      <w:sdt>
        <w:sdtPr>
          <w:tag w:val="goog_rdk_0"/>
          <w:id w:val="-1273618085"/>
        </w:sdtPr>
        <w:sdtEndPr/>
        <w:sdtContent/>
      </w:sdt>
      <w:r w:rsidR="00C50E1C">
        <w:rPr>
          <w:rFonts w:ascii="Arial" w:eastAsia="Arial" w:hAnsi="Arial" w:cs="Arial"/>
          <w:b/>
          <w:color w:val="000000"/>
          <w:sz w:val="24"/>
          <w:szCs w:val="24"/>
          <w:u w:val="single"/>
        </w:rPr>
        <w:t>11. Evaluation and Selection</w:t>
      </w:r>
    </w:p>
    <w:p w:rsidR="00B808A1" w:rsidRDefault="00B808A1">
      <w:pPr>
        <w:spacing w:after="0" w:line="240" w:lineRule="auto"/>
        <w:ind w:right="23"/>
        <w:rPr>
          <w:rFonts w:ascii="Arial" w:eastAsia="Arial" w:hAnsi="Arial" w:cs="Arial"/>
          <w:color w:val="000000"/>
          <w:sz w:val="24"/>
          <w:szCs w:val="24"/>
          <w:u w:val="single"/>
        </w:rPr>
      </w:pPr>
    </w:p>
    <w:p w:rsidR="00B808A1" w:rsidRDefault="00C50E1C">
      <w:pPr>
        <w:spacing w:before="120" w:after="120"/>
        <w:jc w:val="both"/>
        <w:rPr>
          <w:rFonts w:ascii="Arial" w:eastAsia="Arial" w:hAnsi="Arial" w:cs="Arial"/>
          <w:sz w:val="24"/>
          <w:szCs w:val="24"/>
        </w:rPr>
      </w:pPr>
      <w:r>
        <w:rPr>
          <w:rFonts w:ascii="Arial" w:eastAsia="Arial" w:hAnsi="Arial" w:cs="Arial"/>
          <w:sz w:val="24"/>
          <w:szCs w:val="24"/>
        </w:rPr>
        <w:t xml:space="preserve">The best price-quality ratio is established by weighing technical quality against price on an 80/20 basis having regard of the following evaluation greed: </w:t>
      </w:r>
    </w:p>
    <w:tbl>
      <w:tblPr>
        <w:tblStyle w:val="a1"/>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4500"/>
      </w:tblGrid>
      <w:tr w:rsidR="00B808A1">
        <w:trPr>
          <w:trHeight w:val="467"/>
        </w:trPr>
        <w:tc>
          <w:tcPr>
            <w:tcW w:w="4698" w:type="dxa"/>
            <w:shd w:val="clear" w:color="auto" w:fill="auto"/>
          </w:tcPr>
          <w:p w:rsidR="00B808A1" w:rsidRDefault="00C50E1C">
            <w:pPr>
              <w:spacing w:before="120" w:after="120"/>
              <w:jc w:val="both"/>
              <w:rPr>
                <w:rFonts w:ascii="Arial" w:eastAsia="Arial" w:hAnsi="Arial" w:cs="Arial"/>
                <w:sz w:val="24"/>
                <w:szCs w:val="24"/>
              </w:rPr>
            </w:pPr>
            <w:r>
              <w:rPr>
                <w:rFonts w:ascii="Arial" w:eastAsia="Arial" w:hAnsi="Arial" w:cs="Arial"/>
                <w:sz w:val="24"/>
                <w:szCs w:val="24"/>
              </w:rPr>
              <w:t xml:space="preserve">1 Organization and methodology, including draft concept for the videos </w:t>
            </w:r>
          </w:p>
        </w:tc>
        <w:tc>
          <w:tcPr>
            <w:tcW w:w="4500" w:type="dxa"/>
            <w:shd w:val="clear" w:color="auto" w:fill="auto"/>
          </w:tcPr>
          <w:p w:rsidR="00B808A1" w:rsidRDefault="00C50E1C">
            <w:pPr>
              <w:spacing w:before="120" w:after="120"/>
              <w:jc w:val="both"/>
              <w:rPr>
                <w:rFonts w:ascii="Arial" w:eastAsia="Arial" w:hAnsi="Arial" w:cs="Arial"/>
                <w:sz w:val="24"/>
                <w:szCs w:val="24"/>
              </w:rPr>
            </w:pPr>
            <w:r>
              <w:rPr>
                <w:rFonts w:ascii="Arial" w:eastAsia="Arial" w:hAnsi="Arial" w:cs="Arial"/>
                <w:sz w:val="24"/>
                <w:szCs w:val="24"/>
              </w:rPr>
              <w:t>Maximum points 40</w:t>
            </w:r>
          </w:p>
        </w:tc>
      </w:tr>
      <w:tr w:rsidR="00B808A1">
        <w:trPr>
          <w:trHeight w:val="710"/>
        </w:trPr>
        <w:tc>
          <w:tcPr>
            <w:tcW w:w="4698" w:type="dxa"/>
            <w:shd w:val="clear" w:color="auto" w:fill="auto"/>
          </w:tcPr>
          <w:p w:rsidR="00B808A1" w:rsidRDefault="00C50E1C">
            <w:pPr>
              <w:spacing w:before="120" w:after="120"/>
              <w:jc w:val="both"/>
              <w:rPr>
                <w:rFonts w:ascii="Arial" w:eastAsia="Arial" w:hAnsi="Arial" w:cs="Arial"/>
                <w:sz w:val="24"/>
                <w:szCs w:val="24"/>
              </w:rPr>
            </w:pPr>
            <w:r>
              <w:rPr>
                <w:rFonts w:ascii="Arial" w:eastAsia="Arial" w:hAnsi="Arial" w:cs="Arial"/>
                <w:sz w:val="24"/>
                <w:szCs w:val="24"/>
              </w:rPr>
              <w:t>2. Qualifications and professional experience, including samples of previously produced relevant videos</w:t>
            </w:r>
          </w:p>
        </w:tc>
        <w:tc>
          <w:tcPr>
            <w:tcW w:w="4500" w:type="dxa"/>
            <w:shd w:val="clear" w:color="auto" w:fill="auto"/>
          </w:tcPr>
          <w:p w:rsidR="00B808A1" w:rsidRDefault="00C50E1C">
            <w:pPr>
              <w:spacing w:before="120" w:after="120"/>
              <w:jc w:val="both"/>
              <w:rPr>
                <w:rFonts w:ascii="Arial" w:eastAsia="Arial" w:hAnsi="Arial" w:cs="Arial"/>
                <w:sz w:val="24"/>
                <w:szCs w:val="24"/>
              </w:rPr>
            </w:pPr>
            <w:r>
              <w:rPr>
                <w:rFonts w:ascii="Arial" w:eastAsia="Arial" w:hAnsi="Arial" w:cs="Arial"/>
                <w:sz w:val="24"/>
                <w:szCs w:val="24"/>
              </w:rPr>
              <w:t>Maximum points 40</w:t>
            </w:r>
          </w:p>
        </w:tc>
      </w:tr>
      <w:tr w:rsidR="00B808A1">
        <w:tc>
          <w:tcPr>
            <w:tcW w:w="4698" w:type="dxa"/>
            <w:shd w:val="clear" w:color="auto" w:fill="auto"/>
          </w:tcPr>
          <w:p w:rsidR="00B808A1" w:rsidRDefault="00C50E1C">
            <w:pPr>
              <w:spacing w:before="120" w:after="120"/>
              <w:jc w:val="both"/>
              <w:rPr>
                <w:rFonts w:ascii="Arial" w:eastAsia="Arial" w:hAnsi="Arial" w:cs="Arial"/>
                <w:sz w:val="24"/>
                <w:szCs w:val="24"/>
              </w:rPr>
            </w:pPr>
            <w:r>
              <w:rPr>
                <w:rFonts w:ascii="Arial" w:eastAsia="Arial" w:hAnsi="Arial" w:cs="Arial"/>
                <w:sz w:val="24"/>
                <w:szCs w:val="24"/>
              </w:rPr>
              <w:t>3. Financial offer</w:t>
            </w:r>
          </w:p>
        </w:tc>
        <w:tc>
          <w:tcPr>
            <w:tcW w:w="4500" w:type="dxa"/>
            <w:shd w:val="clear" w:color="auto" w:fill="auto"/>
          </w:tcPr>
          <w:p w:rsidR="00B808A1" w:rsidRDefault="00C50E1C">
            <w:pPr>
              <w:spacing w:before="120" w:after="120"/>
              <w:jc w:val="both"/>
              <w:rPr>
                <w:rFonts w:ascii="Arial" w:eastAsia="Arial" w:hAnsi="Arial" w:cs="Arial"/>
                <w:sz w:val="24"/>
                <w:szCs w:val="24"/>
              </w:rPr>
            </w:pPr>
            <w:r>
              <w:rPr>
                <w:rFonts w:ascii="Arial" w:eastAsia="Arial" w:hAnsi="Arial" w:cs="Arial"/>
                <w:sz w:val="24"/>
                <w:szCs w:val="24"/>
              </w:rPr>
              <w:t>Maximum points 20</w:t>
            </w:r>
          </w:p>
        </w:tc>
      </w:tr>
    </w:tbl>
    <w:p w:rsidR="00B808A1" w:rsidRDefault="00B808A1">
      <w:pPr>
        <w:spacing w:after="0" w:line="240" w:lineRule="auto"/>
        <w:ind w:right="23"/>
        <w:rPr>
          <w:rFonts w:ascii="Arial" w:eastAsia="Arial" w:hAnsi="Arial" w:cs="Arial"/>
          <w:color w:val="000000"/>
          <w:sz w:val="24"/>
          <w:szCs w:val="24"/>
          <w:u w:val="single"/>
        </w:rPr>
      </w:pPr>
    </w:p>
    <w:sectPr w:rsidR="00B808A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E34" w:rsidRDefault="00AC7E34">
      <w:pPr>
        <w:spacing w:after="0" w:line="240" w:lineRule="auto"/>
      </w:pPr>
      <w:r>
        <w:separator/>
      </w:r>
    </w:p>
  </w:endnote>
  <w:endnote w:type="continuationSeparator" w:id="0">
    <w:p w:rsidR="00AC7E34" w:rsidRDefault="00AC7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8A1" w:rsidRDefault="00B808A1">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8A1" w:rsidRDefault="00C50E1C">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34499">
      <w:rPr>
        <w:noProof/>
        <w:color w:val="000000"/>
      </w:rPr>
      <w:t>5</w:t>
    </w:r>
    <w:r>
      <w:rPr>
        <w:color w:val="000000"/>
      </w:rPr>
      <w:fldChar w:fldCharType="end"/>
    </w:r>
  </w:p>
  <w:p w:rsidR="00B808A1" w:rsidRDefault="00B808A1">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8A1" w:rsidRDefault="00B808A1">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E34" w:rsidRDefault="00AC7E34">
      <w:pPr>
        <w:spacing w:after="0" w:line="240" w:lineRule="auto"/>
      </w:pPr>
      <w:r>
        <w:separator/>
      </w:r>
    </w:p>
  </w:footnote>
  <w:footnote w:type="continuationSeparator" w:id="0">
    <w:p w:rsidR="00AC7E34" w:rsidRDefault="00AC7E34">
      <w:pPr>
        <w:spacing w:after="0" w:line="240" w:lineRule="auto"/>
      </w:pPr>
      <w:r>
        <w:continuationSeparator/>
      </w:r>
    </w:p>
  </w:footnote>
  <w:footnote w:id="1">
    <w:p w:rsidR="00B808A1" w:rsidRDefault="00C50E1C">
      <w:pPr>
        <w:pBdr>
          <w:top w:val="nil"/>
          <w:left w:val="nil"/>
          <w:bottom w:val="nil"/>
          <w:right w:val="nil"/>
          <w:between w:val="nil"/>
        </w:pBdr>
        <w:spacing w:after="0" w:line="240" w:lineRule="auto"/>
        <w:rPr>
          <w:color w:val="000000"/>
          <w:sz w:val="20"/>
          <w:szCs w:val="20"/>
        </w:rPr>
      </w:pPr>
      <w:r>
        <w:rPr>
          <w:rStyle w:val="FootnoteReference"/>
        </w:rPr>
        <w:footnoteRef/>
      </w:r>
      <w:r>
        <w:rPr>
          <w:rFonts w:ascii="Symbol" w:eastAsia="Symbol" w:hAnsi="Symbol" w:cs="Symbol"/>
          <w:color w:val="000000"/>
          <w:sz w:val="20"/>
          <w:szCs w:val="20"/>
          <w:vertAlign w:val="superscript"/>
        </w:rPr>
        <w:t></w:t>
      </w:r>
      <w:r>
        <w:rPr>
          <w:rFonts w:ascii="Times New Roman" w:eastAsia="Times New Roman" w:hAnsi="Times New Roman" w:cs="Times New Roman"/>
          <w:color w:val="000000"/>
          <w:sz w:val="16"/>
          <w:szCs w:val="16"/>
        </w:rPr>
        <w:t>This designation is without prejudice to positions on status, and is in line with UNSCR 1244/1999 and the ICJ Opinion on the Kosovo declaration of independence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8A1" w:rsidRDefault="00B808A1">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8A1" w:rsidRDefault="00C50E1C">
    <w:pPr>
      <w:pBdr>
        <w:top w:val="nil"/>
        <w:left w:val="nil"/>
        <w:bottom w:val="nil"/>
        <w:right w:val="nil"/>
        <w:between w:val="nil"/>
      </w:pBdr>
      <w:tabs>
        <w:tab w:val="center" w:pos="4513"/>
        <w:tab w:val="right" w:pos="9026"/>
      </w:tabs>
      <w:spacing w:after="0" w:line="240" w:lineRule="auto"/>
      <w:rPr>
        <w:color w:val="000000"/>
      </w:rPr>
    </w:pPr>
    <w:r>
      <w:rPr>
        <w:noProof/>
        <w:color w:val="000000"/>
      </w:rPr>
      <w:drawing>
        <wp:inline distT="0" distB="0" distL="0" distR="0">
          <wp:extent cx="1101022" cy="108028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01022" cy="1080285"/>
                  </a:xfrm>
                  <a:prstGeom prst="rect">
                    <a:avLst/>
                  </a:prstGeom>
                  <a:ln/>
                </pic:spPr>
              </pic:pic>
            </a:graphicData>
          </a:graphic>
        </wp:inline>
      </w:drawing>
    </w:r>
    <w:r>
      <w:rPr>
        <w:noProof/>
      </w:rPr>
      <w:drawing>
        <wp:anchor distT="0" distB="0" distL="114300" distR="114300" simplePos="0" relativeHeight="251658240" behindDoc="0" locked="0" layoutInCell="1" hidden="0" allowOverlap="1">
          <wp:simplePos x="0" y="0"/>
          <wp:positionH relativeFrom="column">
            <wp:posOffset>4511040</wp:posOffset>
          </wp:positionH>
          <wp:positionV relativeFrom="paragraph">
            <wp:posOffset>46355</wp:posOffset>
          </wp:positionV>
          <wp:extent cx="1254760" cy="1073150"/>
          <wp:effectExtent l="0" t="0" r="0" b="0"/>
          <wp:wrapSquare wrapText="bothSides" distT="0" distB="0" distL="114300" distR="11430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254760" cy="1073150"/>
                  </a:xfrm>
                  <a:prstGeom prst="rect">
                    <a:avLst/>
                  </a:prstGeom>
                  <a:ln/>
                </pic:spPr>
              </pic:pic>
            </a:graphicData>
          </a:graphic>
        </wp:anchor>
      </w:drawing>
    </w:r>
  </w:p>
  <w:p w:rsidR="00B808A1" w:rsidRDefault="00B808A1">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8A1" w:rsidRDefault="00B808A1">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51BE0"/>
    <w:multiLevelType w:val="multilevel"/>
    <w:tmpl w:val="2AB6F6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523CBD"/>
    <w:multiLevelType w:val="multilevel"/>
    <w:tmpl w:val="B78280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48C2DB1"/>
    <w:multiLevelType w:val="multilevel"/>
    <w:tmpl w:val="1E4CC376"/>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931282B"/>
    <w:multiLevelType w:val="multilevel"/>
    <w:tmpl w:val="461AE0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8A1"/>
    <w:rsid w:val="00025CAA"/>
    <w:rsid w:val="000A548D"/>
    <w:rsid w:val="001B3F2E"/>
    <w:rsid w:val="002741C3"/>
    <w:rsid w:val="00346BED"/>
    <w:rsid w:val="00AC7E34"/>
    <w:rsid w:val="00B34499"/>
    <w:rsid w:val="00B808A1"/>
    <w:rsid w:val="00C50E1C"/>
    <w:rsid w:val="00D63024"/>
    <w:rsid w:val="00F77660"/>
    <w:rsid w:val="00FE2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D17F7"/>
  <w15:docId w15:val="{ADA13E13-1E1F-46CE-BCD5-03C445F9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204"/>
  </w:style>
  <w:style w:type="paragraph" w:styleId="Heading1">
    <w:name w:val="heading 1"/>
    <w:basedOn w:val="Normal"/>
    <w:next w:val="Normal"/>
    <w:uiPriority w:val="9"/>
    <w:qFormat/>
    <w:rsid w:val="007A2204"/>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7A2204"/>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7A2204"/>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7A2204"/>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7A2204"/>
    <w:pPr>
      <w:keepNext/>
      <w:keepLines/>
      <w:spacing w:before="220" w:after="40"/>
      <w:outlineLvl w:val="4"/>
    </w:pPr>
    <w:rPr>
      <w:b/>
    </w:rPr>
  </w:style>
  <w:style w:type="paragraph" w:styleId="Heading6">
    <w:name w:val="heading 6"/>
    <w:basedOn w:val="Normal"/>
    <w:next w:val="Normal"/>
    <w:uiPriority w:val="9"/>
    <w:semiHidden/>
    <w:unhideWhenUsed/>
    <w:qFormat/>
    <w:rsid w:val="007A220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7A2204"/>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sid w:val="007A2204"/>
    <w:pPr>
      <w:spacing w:after="0" w:line="240" w:lineRule="auto"/>
    </w:pPr>
    <w:tblPr>
      <w:tblStyleRowBandSize w:val="1"/>
      <w:tblStyleColBandSize w:val="1"/>
    </w:tblPr>
  </w:style>
  <w:style w:type="paragraph" w:styleId="FootnoteText">
    <w:name w:val="footnote text"/>
    <w:basedOn w:val="Normal"/>
    <w:link w:val="FootnoteTextChar"/>
    <w:uiPriority w:val="99"/>
    <w:semiHidden/>
    <w:unhideWhenUsed/>
    <w:rsid w:val="00B82C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2CA4"/>
    <w:rPr>
      <w:sz w:val="20"/>
      <w:szCs w:val="20"/>
    </w:rPr>
  </w:style>
  <w:style w:type="character" w:styleId="FootnoteReference">
    <w:name w:val="footnote reference"/>
    <w:basedOn w:val="DefaultParagraphFont"/>
    <w:uiPriority w:val="99"/>
    <w:semiHidden/>
    <w:unhideWhenUsed/>
    <w:rsid w:val="00B82CA4"/>
    <w:rPr>
      <w:vertAlign w:val="superscript"/>
    </w:rPr>
  </w:style>
  <w:style w:type="paragraph" w:styleId="BalloonText">
    <w:name w:val="Balloon Text"/>
    <w:basedOn w:val="Normal"/>
    <w:link w:val="BalloonTextChar"/>
    <w:uiPriority w:val="99"/>
    <w:semiHidden/>
    <w:unhideWhenUsed/>
    <w:rsid w:val="007D1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582"/>
    <w:rPr>
      <w:rFonts w:ascii="Tahoma" w:hAnsi="Tahoma" w:cs="Tahoma"/>
      <w:sz w:val="16"/>
      <w:szCs w:val="16"/>
    </w:rPr>
  </w:style>
  <w:style w:type="paragraph" w:styleId="ListParagraph">
    <w:name w:val="List Paragraph"/>
    <w:basedOn w:val="Normal"/>
    <w:uiPriority w:val="34"/>
    <w:qFormat/>
    <w:rsid w:val="00E454D2"/>
    <w:pPr>
      <w:ind w:left="720"/>
      <w:contextualSpacing/>
    </w:pPr>
  </w:style>
  <w:style w:type="character" w:styleId="CommentReference">
    <w:name w:val="annotation reference"/>
    <w:basedOn w:val="DefaultParagraphFont"/>
    <w:uiPriority w:val="99"/>
    <w:semiHidden/>
    <w:unhideWhenUsed/>
    <w:rsid w:val="00AA0F69"/>
    <w:rPr>
      <w:sz w:val="16"/>
      <w:szCs w:val="16"/>
    </w:rPr>
  </w:style>
  <w:style w:type="paragraph" w:styleId="CommentText">
    <w:name w:val="annotation text"/>
    <w:basedOn w:val="Normal"/>
    <w:link w:val="CommentTextChar"/>
    <w:uiPriority w:val="99"/>
    <w:semiHidden/>
    <w:unhideWhenUsed/>
    <w:rsid w:val="00AA0F69"/>
    <w:pPr>
      <w:spacing w:line="240" w:lineRule="auto"/>
    </w:pPr>
    <w:rPr>
      <w:sz w:val="20"/>
      <w:szCs w:val="20"/>
    </w:rPr>
  </w:style>
  <w:style w:type="character" w:customStyle="1" w:styleId="CommentTextChar">
    <w:name w:val="Comment Text Char"/>
    <w:basedOn w:val="DefaultParagraphFont"/>
    <w:link w:val="CommentText"/>
    <w:uiPriority w:val="99"/>
    <w:semiHidden/>
    <w:rsid w:val="00AA0F69"/>
    <w:rPr>
      <w:sz w:val="20"/>
      <w:szCs w:val="20"/>
    </w:rPr>
  </w:style>
  <w:style w:type="paragraph" w:styleId="CommentSubject">
    <w:name w:val="annotation subject"/>
    <w:basedOn w:val="CommentText"/>
    <w:next w:val="CommentText"/>
    <w:link w:val="CommentSubjectChar"/>
    <w:uiPriority w:val="99"/>
    <w:semiHidden/>
    <w:unhideWhenUsed/>
    <w:rsid w:val="00AA0F69"/>
    <w:rPr>
      <w:b/>
      <w:bCs/>
    </w:rPr>
  </w:style>
  <w:style w:type="character" w:customStyle="1" w:styleId="CommentSubjectChar">
    <w:name w:val="Comment Subject Char"/>
    <w:basedOn w:val="CommentTextChar"/>
    <w:link w:val="CommentSubject"/>
    <w:uiPriority w:val="99"/>
    <w:semiHidden/>
    <w:rsid w:val="00AA0F69"/>
    <w:rPr>
      <w:b/>
      <w:bCs/>
      <w:sz w:val="20"/>
      <w:szCs w:val="20"/>
    </w:r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k3NDa4IsizBRZV8hc1ti7vM0ew==">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1588</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2020-06-15T01:12:00Z</dcterms:created>
  <dcterms:modified xsi:type="dcterms:W3CDTF">2020-06-16T11:47:00Z</dcterms:modified>
</cp:coreProperties>
</file>