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D65" w:rsidRDefault="00586963">
      <w:pPr>
        <w:spacing w:line="240" w:lineRule="auto"/>
        <w:ind w:left="0" w:hanging="2"/>
        <w:jc w:val="center"/>
        <w:rPr>
          <w:rFonts w:ascii="Arial" w:eastAsia="Arial" w:hAnsi="Arial" w:cs="Arial"/>
          <w:color w:val="0092B0"/>
          <w:sz w:val="24"/>
          <w:szCs w:val="24"/>
        </w:rPr>
      </w:pPr>
      <w:r>
        <w:rPr>
          <w:rFonts w:ascii="Arial" w:eastAsia="Arial" w:hAnsi="Arial" w:cs="Arial"/>
          <w:b/>
          <w:color w:val="0092B0"/>
          <w:sz w:val="24"/>
          <w:szCs w:val="24"/>
        </w:rPr>
        <w:t>Terms of Reference</w:t>
      </w:r>
    </w:p>
    <w:p w:rsidR="00393D65" w:rsidRDefault="00586963">
      <w:pPr>
        <w:spacing w:after="0" w:line="240" w:lineRule="auto"/>
        <w:ind w:left="0" w:hanging="2"/>
        <w:jc w:val="center"/>
        <w:rPr>
          <w:rFonts w:ascii="Arial" w:eastAsia="Arial" w:hAnsi="Arial" w:cs="Arial"/>
          <w:color w:val="0092B0"/>
          <w:sz w:val="24"/>
          <w:szCs w:val="24"/>
        </w:rPr>
      </w:pPr>
      <w:r>
        <w:rPr>
          <w:rFonts w:ascii="Arial" w:eastAsia="Arial" w:hAnsi="Arial" w:cs="Arial"/>
          <w:b/>
          <w:color w:val="0092B0"/>
          <w:sz w:val="24"/>
          <w:szCs w:val="24"/>
        </w:rPr>
        <w:t>Request for Services</w:t>
      </w:r>
    </w:p>
    <w:p w:rsidR="00393D65" w:rsidRDefault="00393D65">
      <w:pPr>
        <w:spacing w:line="240" w:lineRule="auto"/>
        <w:ind w:left="0" w:right="20" w:hanging="2"/>
        <w:jc w:val="center"/>
        <w:rPr>
          <w:rFonts w:ascii="Arial" w:eastAsia="Arial" w:hAnsi="Arial" w:cs="Arial"/>
          <w:color w:val="000000"/>
          <w:sz w:val="24"/>
          <w:szCs w:val="24"/>
        </w:rPr>
      </w:pPr>
    </w:p>
    <w:p w:rsidR="00393D65" w:rsidRDefault="00586963">
      <w:pPr>
        <w:spacing w:line="240" w:lineRule="auto"/>
        <w:ind w:left="0" w:right="20" w:hanging="2"/>
        <w:jc w:val="center"/>
        <w:rPr>
          <w:rFonts w:ascii="Arial" w:eastAsia="Arial" w:hAnsi="Arial" w:cs="Arial"/>
          <w:color w:val="000000"/>
          <w:sz w:val="24"/>
          <w:szCs w:val="24"/>
        </w:rPr>
      </w:pPr>
      <w:r>
        <w:rPr>
          <w:rFonts w:ascii="Arial" w:eastAsia="Arial" w:hAnsi="Arial" w:cs="Arial"/>
          <w:b/>
          <w:color w:val="000000"/>
          <w:sz w:val="24"/>
          <w:szCs w:val="24"/>
        </w:rPr>
        <w:t xml:space="preserve">Supply, Design and Production of branded visibility materials in the frame of the </w:t>
      </w:r>
      <w:proofErr w:type="spellStart"/>
      <w:r w:rsidR="00A12FF2">
        <w:rPr>
          <w:rFonts w:ascii="Arial" w:eastAsia="Arial" w:hAnsi="Arial" w:cs="Arial"/>
          <w:b/>
          <w:color w:val="000000"/>
          <w:sz w:val="24"/>
          <w:szCs w:val="24"/>
        </w:rPr>
        <w:t>project’</w:t>
      </w:r>
      <w:r>
        <w:rPr>
          <w:rFonts w:ascii="Arial" w:eastAsia="Arial" w:hAnsi="Arial" w:cs="Arial"/>
          <w:b/>
          <w:color w:val="000000"/>
          <w:sz w:val="24"/>
          <w:szCs w:val="24"/>
        </w:rPr>
        <w:t>’Enhancing</w:t>
      </w:r>
      <w:proofErr w:type="spellEnd"/>
      <w:r>
        <w:rPr>
          <w:rFonts w:ascii="Arial" w:eastAsia="Arial" w:hAnsi="Arial" w:cs="Arial"/>
          <w:b/>
          <w:color w:val="000000"/>
          <w:sz w:val="24"/>
          <w:szCs w:val="24"/>
        </w:rPr>
        <w:t xml:space="preserve"> youth cooperation and youth exchange in the Western Balkans 6’’ supported by the EU</w:t>
      </w:r>
    </w:p>
    <w:p w:rsidR="00393D65" w:rsidRDefault="00393D65">
      <w:pPr>
        <w:spacing w:after="0" w:line="240" w:lineRule="auto"/>
        <w:ind w:left="0" w:right="20" w:hanging="2"/>
        <w:rPr>
          <w:rFonts w:ascii="Arial" w:eastAsia="Arial" w:hAnsi="Arial" w:cs="Arial"/>
          <w:color w:val="000000"/>
          <w:sz w:val="24"/>
          <w:szCs w:val="24"/>
        </w:rPr>
      </w:pPr>
    </w:p>
    <w:p w:rsidR="00393D65" w:rsidRDefault="00586963">
      <w:pPr>
        <w:spacing w:after="0" w:line="240" w:lineRule="auto"/>
        <w:ind w:left="0" w:right="20" w:hanging="2"/>
        <w:rPr>
          <w:rFonts w:ascii="Arial" w:eastAsia="Arial" w:hAnsi="Arial" w:cs="Arial"/>
          <w:color w:val="000000"/>
          <w:sz w:val="24"/>
          <w:szCs w:val="24"/>
        </w:rPr>
      </w:pPr>
      <w:r>
        <w:rPr>
          <w:rFonts w:ascii="Arial" w:eastAsia="Arial" w:hAnsi="Arial" w:cs="Arial"/>
          <w:b/>
          <w:color w:val="000000"/>
          <w:sz w:val="24"/>
          <w:szCs w:val="24"/>
        </w:rPr>
        <w:t xml:space="preserve">Ref: </w:t>
      </w:r>
      <w:r>
        <w:rPr>
          <w:rFonts w:ascii="Arial" w:eastAsia="Arial" w:hAnsi="Arial" w:cs="Arial"/>
          <w:color w:val="000000"/>
          <w:sz w:val="24"/>
          <w:szCs w:val="24"/>
        </w:rPr>
        <w:t>Contract 2018/391-015_03</w:t>
      </w:r>
    </w:p>
    <w:p w:rsidR="00393D65" w:rsidRDefault="00586963">
      <w:pPr>
        <w:spacing w:after="0" w:line="240" w:lineRule="auto"/>
        <w:ind w:left="0" w:right="20" w:hanging="2"/>
        <w:rPr>
          <w:rFonts w:ascii="Arial" w:eastAsia="Arial" w:hAnsi="Arial" w:cs="Arial"/>
          <w:color w:val="000000"/>
          <w:sz w:val="24"/>
          <w:szCs w:val="24"/>
        </w:rPr>
      </w:pPr>
      <w:r>
        <w:rPr>
          <w:rFonts w:ascii="Arial" w:eastAsia="Arial" w:hAnsi="Arial" w:cs="Arial"/>
          <w:b/>
          <w:color w:val="000000"/>
          <w:sz w:val="24"/>
          <w:szCs w:val="24"/>
        </w:rPr>
        <w:t xml:space="preserve">Main beneficiary: </w:t>
      </w:r>
      <w:r>
        <w:rPr>
          <w:rFonts w:ascii="Arial" w:eastAsia="Arial" w:hAnsi="Arial" w:cs="Arial"/>
          <w:color w:val="000000"/>
          <w:sz w:val="24"/>
          <w:szCs w:val="24"/>
        </w:rPr>
        <w:t>Regional Youth Cooperation Office (RYCO)</w:t>
      </w:r>
    </w:p>
    <w:p w:rsidR="00393D65" w:rsidRDefault="00586963">
      <w:pPr>
        <w:spacing w:after="0" w:line="240" w:lineRule="auto"/>
        <w:ind w:left="0" w:right="20" w:hanging="2"/>
        <w:rPr>
          <w:rFonts w:ascii="Arial" w:eastAsia="Arial" w:hAnsi="Arial" w:cs="Arial"/>
          <w:color w:val="000000"/>
          <w:sz w:val="24"/>
          <w:szCs w:val="24"/>
        </w:rPr>
      </w:pPr>
      <w:r>
        <w:rPr>
          <w:rFonts w:ascii="Arial" w:eastAsia="Arial" w:hAnsi="Arial" w:cs="Arial"/>
          <w:b/>
          <w:color w:val="000000"/>
          <w:sz w:val="24"/>
          <w:szCs w:val="24"/>
        </w:rPr>
        <w:t xml:space="preserve">Financing institution: </w:t>
      </w:r>
      <w:r>
        <w:rPr>
          <w:rFonts w:ascii="Arial" w:eastAsia="Arial" w:hAnsi="Arial" w:cs="Arial"/>
          <w:color w:val="000000"/>
          <w:sz w:val="24"/>
          <w:szCs w:val="24"/>
        </w:rPr>
        <w:t>European Union</w:t>
      </w:r>
    </w:p>
    <w:p w:rsidR="00393D65" w:rsidRDefault="00586963">
      <w:pPr>
        <w:spacing w:after="0" w:line="240" w:lineRule="auto"/>
        <w:ind w:left="0" w:hanging="2"/>
        <w:rPr>
          <w:rFonts w:ascii="Arial" w:eastAsia="Arial" w:hAnsi="Arial" w:cs="Arial"/>
          <w:color w:val="000000"/>
          <w:sz w:val="24"/>
          <w:szCs w:val="24"/>
        </w:rPr>
      </w:pPr>
      <w:r>
        <w:rPr>
          <w:rFonts w:ascii="Arial" w:eastAsia="Arial" w:hAnsi="Arial" w:cs="Arial"/>
          <w:b/>
          <w:color w:val="000000"/>
          <w:sz w:val="24"/>
          <w:szCs w:val="24"/>
        </w:rPr>
        <w:t xml:space="preserve">Location: </w:t>
      </w:r>
      <w:r>
        <w:rPr>
          <w:rFonts w:ascii="Arial" w:eastAsia="Arial" w:hAnsi="Arial" w:cs="Arial"/>
          <w:color w:val="000000"/>
          <w:sz w:val="24"/>
          <w:szCs w:val="24"/>
        </w:rPr>
        <w:t xml:space="preserve">Tirana, Albania </w:t>
      </w:r>
    </w:p>
    <w:p w:rsidR="00393D65" w:rsidRDefault="00393D65">
      <w:pPr>
        <w:spacing w:after="0" w:line="240" w:lineRule="auto"/>
        <w:ind w:left="0" w:hanging="2"/>
        <w:rPr>
          <w:rFonts w:ascii="Arial" w:eastAsia="Arial" w:hAnsi="Arial" w:cs="Arial"/>
          <w:color w:val="000000"/>
          <w:sz w:val="24"/>
          <w:szCs w:val="24"/>
        </w:rPr>
      </w:pPr>
    </w:p>
    <w:p w:rsidR="00393D65" w:rsidRDefault="00586963">
      <w:pPr>
        <w:spacing w:line="240" w:lineRule="auto"/>
        <w:ind w:left="0" w:hanging="2"/>
        <w:rPr>
          <w:rFonts w:ascii="Arial" w:eastAsia="Arial" w:hAnsi="Arial" w:cs="Arial"/>
          <w:sz w:val="24"/>
          <w:szCs w:val="24"/>
        </w:rPr>
      </w:pPr>
      <w:r>
        <w:rPr>
          <w:rFonts w:ascii="Arial" w:eastAsia="Arial" w:hAnsi="Arial" w:cs="Arial"/>
          <w:b/>
          <w:color w:val="000000"/>
          <w:sz w:val="24"/>
          <w:szCs w:val="24"/>
          <w:u w:val="single"/>
        </w:rPr>
        <w:t>1. Context / About RYCO</w:t>
      </w:r>
    </w:p>
    <w:p w:rsidR="008402F4" w:rsidRDefault="00586963">
      <w:pPr>
        <w:spacing w:line="240" w:lineRule="auto"/>
        <w:ind w:left="0" w:right="20" w:hanging="2"/>
        <w:jc w:val="both"/>
        <w:rPr>
          <w:rFonts w:ascii="Arial" w:eastAsia="Arial" w:hAnsi="Arial" w:cs="Arial"/>
          <w:color w:val="000000"/>
          <w:sz w:val="24"/>
          <w:szCs w:val="24"/>
        </w:rPr>
      </w:pPr>
      <w:r>
        <w:rPr>
          <w:rFonts w:ascii="Arial" w:eastAsia="Arial" w:hAnsi="Arial" w:cs="Arial"/>
          <w:color w:val="000000"/>
          <w:sz w:val="24"/>
          <w:szCs w:val="24"/>
        </w:rPr>
        <w:t>The Regional Youth Cooperation Office (RYCO) is a regional organization at the service of youth cooperation in the Western Balkans. It has been set up and bankrolled by the six Western Balkan contracting parties: Albania, Bosnia and Herzegovina, Kosovo</w:t>
      </w:r>
      <w:r>
        <w:rPr>
          <w:rFonts w:ascii="Arial" w:eastAsia="Arial" w:hAnsi="Arial" w:cs="Arial"/>
          <w:color w:val="000000"/>
          <w:sz w:val="24"/>
          <w:szCs w:val="24"/>
          <w:vertAlign w:val="superscript"/>
        </w:rPr>
        <w:footnoteReference w:id="1"/>
      </w:r>
      <w:r>
        <w:rPr>
          <w:rFonts w:ascii="Symbol" w:eastAsia="Symbol" w:hAnsi="Symbol" w:cs="Symbol"/>
          <w:color w:val="000000"/>
          <w:sz w:val="24"/>
          <w:szCs w:val="24"/>
        </w:rPr>
        <w:t></w:t>
      </w:r>
      <w:r>
        <w:rPr>
          <w:rFonts w:ascii="Arial" w:eastAsia="Arial" w:hAnsi="Arial" w:cs="Arial"/>
          <w:color w:val="000000"/>
          <w:sz w:val="24"/>
          <w:szCs w:val="24"/>
        </w:rPr>
        <w:t xml:space="preserve">, Montenegro, North Macedonia, and Serbia. RYCO aims to promote the spirit of reconciliation and cooperation between youth in the region through youth exchange programs and other relevant initiatives. RYCO is genuinely dedicated to contribute to the process of reconciliation, establishment of trust and of mutual </w:t>
      </w:r>
    </w:p>
    <w:p w:rsidR="00393D65" w:rsidRDefault="00586963">
      <w:pPr>
        <w:spacing w:line="240" w:lineRule="auto"/>
        <w:ind w:left="0" w:right="20" w:hanging="2"/>
        <w:jc w:val="both"/>
        <w:rPr>
          <w:rFonts w:ascii="Arial" w:eastAsia="Arial" w:hAnsi="Arial" w:cs="Arial"/>
          <w:color w:val="000000"/>
          <w:sz w:val="24"/>
          <w:szCs w:val="24"/>
        </w:rPr>
      </w:pPr>
      <w:r>
        <w:rPr>
          <w:rFonts w:ascii="Arial" w:eastAsia="Arial" w:hAnsi="Arial" w:cs="Arial"/>
          <w:color w:val="000000"/>
          <w:sz w:val="24"/>
          <w:szCs w:val="24"/>
        </w:rPr>
        <w:t>understanding between the youth and citizens of the Western Balkans. </w:t>
      </w:r>
    </w:p>
    <w:p w:rsidR="00393D65" w:rsidRDefault="00586963">
      <w:pPr>
        <w:spacing w:line="240" w:lineRule="auto"/>
        <w:ind w:left="0" w:right="20" w:hanging="2"/>
        <w:jc w:val="both"/>
        <w:rPr>
          <w:rFonts w:ascii="Arial" w:eastAsia="Arial" w:hAnsi="Arial" w:cs="Arial"/>
          <w:color w:val="000000"/>
          <w:sz w:val="24"/>
          <w:szCs w:val="24"/>
        </w:rPr>
      </w:pPr>
      <w:r>
        <w:rPr>
          <w:rFonts w:ascii="Arial" w:eastAsia="Arial" w:hAnsi="Arial" w:cs="Arial"/>
          <w:color w:val="000000"/>
          <w:sz w:val="24"/>
          <w:szCs w:val="24"/>
        </w:rPr>
        <w:t xml:space="preserve">RYCO’s main strategic priorities during planning period 2019-2021 are: (SP1) Deliver </w:t>
      </w:r>
      <w:proofErr w:type="spellStart"/>
      <w:r>
        <w:rPr>
          <w:rFonts w:ascii="Arial" w:eastAsia="Arial" w:hAnsi="Arial" w:cs="Arial"/>
          <w:color w:val="000000"/>
          <w:sz w:val="24"/>
          <w:szCs w:val="24"/>
        </w:rPr>
        <w:t>Programmes</w:t>
      </w:r>
      <w:proofErr w:type="spellEnd"/>
      <w:r>
        <w:rPr>
          <w:rFonts w:ascii="Arial" w:eastAsia="Arial" w:hAnsi="Arial" w:cs="Arial"/>
          <w:color w:val="000000"/>
          <w:sz w:val="24"/>
          <w:szCs w:val="24"/>
        </w:rPr>
        <w:t>: develop regional cooperation, mobility and exchange; (SP2) Build demand: create and promote an enabling environment; and (SP3) Invest in competence: strengthen RYCO institutionally and organizationally. Through programming instruments such as grants schemes and capacity building activities for CSOs and schools in the Western Balkans, RYCO seeks to contribute to improving the availability, accessibility, quality and impact of exchange, mobility and reconciliation efforts conducted with and for young people and those that work directly with them. RYCO will operate with the youth, social, civic, education, culture and sport sectors, and their intersections focusing on the quality and sustainability of its programming outcomes.</w:t>
      </w:r>
    </w:p>
    <w:p w:rsidR="00393D65" w:rsidRDefault="00393D65">
      <w:pPr>
        <w:spacing w:after="0" w:line="240" w:lineRule="auto"/>
        <w:ind w:left="0" w:hanging="2"/>
        <w:rPr>
          <w:rFonts w:ascii="Arial" w:eastAsia="Arial" w:hAnsi="Arial" w:cs="Arial"/>
          <w:color w:val="000000"/>
          <w:sz w:val="24"/>
          <w:szCs w:val="24"/>
        </w:rPr>
      </w:pPr>
    </w:p>
    <w:p w:rsidR="00393D65" w:rsidRDefault="00586963">
      <w:pPr>
        <w:pBdr>
          <w:top w:val="nil"/>
          <w:left w:val="nil"/>
          <w:bottom w:val="nil"/>
          <w:right w:val="nil"/>
          <w:between w:val="nil"/>
        </w:pBdr>
        <w:spacing w:after="0" w:line="240" w:lineRule="auto"/>
        <w:ind w:left="0" w:right="20" w:hanging="2"/>
        <w:jc w:val="both"/>
        <w:rPr>
          <w:rFonts w:ascii="Arial" w:eastAsia="Arial" w:hAnsi="Arial" w:cs="Arial"/>
          <w:color w:val="000000"/>
          <w:sz w:val="24"/>
          <w:szCs w:val="24"/>
          <w:u w:val="single"/>
        </w:rPr>
      </w:pPr>
      <w:r>
        <w:rPr>
          <w:rFonts w:ascii="Arial" w:eastAsia="Arial" w:hAnsi="Arial" w:cs="Arial"/>
          <w:b/>
          <w:color w:val="000000"/>
          <w:sz w:val="24"/>
          <w:szCs w:val="24"/>
          <w:u w:val="single"/>
        </w:rPr>
        <w:t>2. Background of the Assignment </w:t>
      </w:r>
    </w:p>
    <w:p w:rsidR="00393D65" w:rsidRDefault="00393D65">
      <w:pPr>
        <w:spacing w:line="240" w:lineRule="auto"/>
        <w:ind w:left="0" w:hanging="2"/>
        <w:rPr>
          <w:rFonts w:ascii="Arial" w:eastAsia="Arial" w:hAnsi="Arial" w:cs="Arial"/>
          <w:color w:val="000000"/>
          <w:sz w:val="24"/>
          <w:szCs w:val="24"/>
        </w:rPr>
      </w:pPr>
      <w:bookmarkStart w:id="0" w:name="_heading=h.30j0zll" w:colFirst="0" w:colLast="0"/>
      <w:bookmarkEnd w:id="0"/>
    </w:p>
    <w:p w:rsidR="00393D65" w:rsidRDefault="00586963">
      <w:pPr>
        <w:spacing w:line="240" w:lineRule="auto"/>
        <w:ind w:left="0" w:right="20" w:hanging="2"/>
        <w:jc w:val="both"/>
        <w:rPr>
          <w:rFonts w:ascii="Arial" w:eastAsia="Arial" w:hAnsi="Arial" w:cs="Arial"/>
          <w:color w:val="000000"/>
          <w:sz w:val="24"/>
          <w:szCs w:val="24"/>
        </w:rPr>
      </w:pPr>
      <w:r>
        <w:rPr>
          <w:rFonts w:ascii="Arial" w:eastAsia="Arial" w:hAnsi="Arial" w:cs="Arial"/>
          <w:color w:val="000000"/>
          <w:sz w:val="24"/>
          <w:szCs w:val="24"/>
        </w:rPr>
        <w:t xml:space="preserve">This Call for Applications is published in the framework of the project </w:t>
      </w:r>
      <w:r>
        <w:rPr>
          <w:rFonts w:ascii="Arial" w:eastAsia="Arial" w:hAnsi="Arial" w:cs="Arial"/>
          <w:b/>
          <w:color w:val="000000"/>
          <w:sz w:val="24"/>
          <w:szCs w:val="24"/>
        </w:rPr>
        <w:t xml:space="preserve">Enhancing youth cooperation and youth exchange in the Western Balkans, </w:t>
      </w:r>
      <w:r>
        <w:rPr>
          <w:rFonts w:ascii="Arial" w:eastAsia="Arial" w:hAnsi="Arial" w:cs="Arial"/>
          <w:color w:val="000000"/>
          <w:sz w:val="24"/>
          <w:szCs w:val="24"/>
        </w:rPr>
        <w:t>financed by the European Union and implemented by RYCO. One of the aims of the project is to support RYCO in the implementation of its Strategic Plan 2019-2021 through grouping its efforts to promote and achieve opportunities for young people to engage in regional activities that build mutual understanding and reconciliation in the civic, social, educational, cultural and sport sectors.</w:t>
      </w:r>
    </w:p>
    <w:p w:rsidR="00393D65" w:rsidRDefault="00586963">
      <w:pPr>
        <w:spacing w:line="240" w:lineRule="auto"/>
        <w:ind w:left="0" w:right="20" w:hanging="2"/>
        <w:jc w:val="both"/>
        <w:rPr>
          <w:rFonts w:ascii="Arial" w:eastAsia="Arial" w:hAnsi="Arial" w:cs="Arial"/>
          <w:color w:val="000000"/>
          <w:sz w:val="24"/>
          <w:szCs w:val="24"/>
        </w:rPr>
      </w:pPr>
      <w:r>
        <w:rPr>
          <w:rFonts w:ascii="Arial" w:eastAsia="Arial" w:hAnsi="Arial" w:cs="Arial"/>
          <w:color w:val="000000"/>
          <w:sz w:val="24"/>
          <w:szCs w:val="24"/>
        </w:rPr>
        <w:t>To ensure that actions that are funded by the European Union (EU) incorporate information and communication activities designed to raise the awareness of specific or general audiences of the reasons for the action and the EU support for the action in the Western Balkans, as well as the results and the impact of this support, RYCO will undertake a series of activities to ensure the visibility of the project including: awareness raising campaigns, organizing info sessions across the Western Balkans, workshops, trainings, meetings, closure events and using social media. RYCO will acknowledge the EU support in all workshops, seminars, and trainings through the EU logo and explicitly stating the source of funding for this project.</w:t>
      </w:r>
    </w:p>
    <w:p w:rsidR="007F54B0" w:rsidRPr="00BE0E3D" w:rsidRDefault="00586963" w:rsidP="00BE0E3D">
      <w:pPr>
        <w:spacing w:line="240" w:lineRule="auto"/>
        <w:ind w:left="0" w:right="20" w:hanging="2"/>
        <w:jc w:val="both"/>
        <w:rPr>
          <w:rFonts w:ascii="Arial" w:eastAsia="Arial" w:hAnsi="Arial" w:cs="Arial"/>
          <w:b/>
          <w:color w:val="000000"/>
          <w:sz w:val="24"/>
          <w:szCs w:val="24"/>
          <w:u w:val="single"/>
        </w:rPr>
      </w:pPr>
      <w:r>
        <w:rPr>
          <w:rFonts w:ascii="Arial" w:eastAsia="Arial" w:hAnsi="Arial" w:cs="Arial"/>
          <w:b/>
          <w:color w:val="000000"/>
          <w:sz w:val="24"/>
          <w:szCs w:val="24"/>
          <w:u w:val="single"/>
        </w:rPr>
        <w:t>3. Purpose of visibility materials</w:t>
      </w:r>
    </w:p>
    <w:p w:rsidR="00393D65" w:rsidRDefault="00586963" w:rsidP="006E5F54">
      <w:pPr>
        <w:numPr>
          <w:ilvl w:val="0"/>
          <w:numId w:val="3"/>
        </w:numPr>
        <w:pBdr>
          <w:top w:val="nil"/>
          <w:left w:val="nil"/>
          <w:bottom w:val="nil"/>
          <w:right w:val="nil"/>
          <w:between w:val="nil"/>
        </w:pBdr>
        <w:spacing w:after="0" w:line="240" w:lineRule="auto"/>
        <w:ind w:left="0" w:right="20" w:hanging="2"/>
        <w:jc w:val="both"/>
        <w:rPr>
          <w:rFonts w:ascii="Arial" w:eastAsia="Arial" w:hAnsi="Arial" w:cs="Arial"/>
          <w:color w:val="000000"/>
          <w:sz w:val="24"/>
          <w:szCs w:val="24"/>
        </w:rPr>
      </w:pPr>
      <w:r>
        <w:rPr>
          <w:rFonts w:ascii="Arial" w:eastAsia="Arial" w:hAnsi="Arial" w:cs="Arial"/>
          <w:color w:val="000000"/>
          <w:sz w:val="24"/>
          <w:szCs w:val="24"/>
        </w:rPr>
        <w:t>To build awareness about the project activities and project achievements among target audience, mainly young people in the Western Balkans;</w:t>
      </w:r>
    </w:p>
    <w:p w:rsidR="00393D65" w:rsidRDefault="00586963" w:rsidP="006E5F54">
      <w:pPr>
        <w:numPr>
          <w:ilvl w:val="0"/>
          <w:numId w:val="3"/>
        </w:numPr>
        <w:pBdr>
          <w:top w:val="nil"/>
          <w:left w:val="nil"/>
          <w:bottom w:val="nil"/>
          <w:right w:val="nil"/>
          <w:between w:val="nil"/>
        </w:pBdr>
        <w:spacing w:after="0" w:line="240" w:lineRule="auto"/>
        <w:ind w:left="0" w:right="20" w:hanging="2"/>
        <w:jc w:val="both"/>
        <w:rPr>
          <w:rFonts w:ascii="Arial" w:eastAsia="Arial" w:hAnsi="Arial" w:cs="Arial"/>
          <w:color w:val="000000"/>
          <w:sz w:val="24"/>
          <w:szCs w:val="24"/>
        </w:rPr>
      </w:pPr>
      <w:r>
        <w:rPr>
          <w:rFonts w:ascii="Arial" w:eastAsia="Arial" w:hAnsi="Arial" w:cs="Arial"/>
          <w:color w:val="000000"/>
          <w:sz w:val="24"/>
          <w:szCs w:val="24"/>
        </w:rPr>
        <w:t>To build awareness of youth mobility experiences and opportunities among the target group;</w:t>
      </w:r>
    </w:p>
    <w:p w:rsidR="00393D65" w:rsidRDefault="00586963" w:rsidP="006E5F54">
      <w:pPr>
        <w:numPr>
          <w:ilvl w:val="0"/>
          <w:numId w:val="3"/>
        </w:numPr>
        <w:pBdr>
          <w:top w:val="nil"/>
          <w:left w:val="nil"/>
          <w:bottom w:val="nil"/>
          <w:right w:val="nil"/>
          <w:between w:val="nil"/>
        </w:pBdr>
        <w:spacing w:after="0" w:line="240" w:lineRule="auto"/>
        <w:ind w:left="0" w:right="20" w:hanging="2"/>
        <w:jc w:val="both"/>
        <w:rPr>
          <w:rFonts w:ascii="Arial" w:eastAsia="Arial" w:hAnsi="Arial" w:cs="Arial"/>
          <w:color w:val="000000"/>
          <w:sz w:val="24"/>
          <w:szCs w:val="24"/>
        </w:rPr>
      </w:pPr>
      <w:r>
        <w:rPr>
          <w:rFonts w:ascii="Arial" w:eastAsia="Arial" w:hAnsi="Arial" w:cs="Arial"/>
          <w:color w:val="000000"/>
          <w:sz w:val="24"/>
          <w:szCs w:val="24"/>
        </w:rPr>
        <w:t>To strengthen the RYCO’s image and partnership with the EU;</w:t>
      </w:r>
    </w:p>
    <w:p w:rsidR="00393D65" w:rsidRDefault="00586963" w:rsidP="006E5F54">
      <w:pPr>
        <w:numPr>
          <w:ilvl w:val="0"/>
          <w:numId w:val="3"/>
        </w:numPr>
        <w:pBdr>
          <w:top w:val="nil"/>
          <w:left w:val="nil"/>
          <w:bottom w:val="nil"/>
          <w:right w:val="nil"/>
          <w:between w:val="nil"/>
        </w:pBdr>
        <w:spacing w:after="0" w:line="240" w:lineRule="auto"/>
        <w:ind w:left="0" w:right="20" w:hanging="2"/>
        <w:jc w:val="both"/>
        <w:rPr>
          <w:rFonts w:ascii="Arial" w:eastAsia="Arial" w:hAnsi="Arial" w:cs="Arial"/>
          <w:color w:val="000000"/>
          <w:sz w:val="24"/>
          <w:szCs w:val="24"/>
        </w:rPr>
      </w:pPr>
      <w:r>
        <w:rPr>
          <w:rFonts w:ascii="Arial" w:eastAsia="Arial" w:hAnsi="Arial" w:cs="Arial"/>
          <w:color w:val="000000"/>
          <w:sz w:val="24"/>
          <w:szCs w:val="24"/>
        </w:rPr>
        <w:t>To ensure compliance with EU visibility requirements in all project materials and project activities.</w:t>
      </w:r>
    </w:p>
    <w:p w:rsidR="00393D65" w:rsidRDefault="00586963" w:rsidP="006E5F54">
      <w:pPr>
        <w:numPr>
          <w:ilvl w:val="0"/>
          <w:numId w:val="3"/>
        </w:numPr>
        <w:pBdr>
          <w:top w:val="nil"/>
          <w:left w:val="nil"/>
          <w:bottom w:val="nil"/>
          <w:right w:val="nil"/>
          <w:between w:val="nil"/>
        </w:pBdr>
        <w:spacing w:after="0" w:line="240" w:lineRule="auto"/>
        <w:ind w:left="0" w:right="20" w:hanging="2"/>
        <w:jc w:val="both"/>
        <w:rPr>
          <w:rFonts w:ascii="Arial" w:eastAsia="Arial" w:hAnsi="Arial" w:cs="Arial"/>
          <w:color w:val="000000"/>
          <w:sz w:val="24"/>
          <w:szCs w:val="24"/>
        </w:rPr>
      </w:pPr>
      <w:r>
        <w:rPr>
          <w:rFonts w:ascii="Arial" w:eastAsia="Arial" w:hAnsi="Arial" w:cs="Arial"/>
          <w:color w:val="000000"/>
          <w:sz w:val="24"/>
          <w:szCs w:val="24"/>
        </w:rPr>
        <w:t>To ensure that partners/beneficiaries and the target group are aware of EU support to the project and the exchanges.</w:t>
      </w:r>
    </w:p>
    <w:p w:rsidR="00393D65" w:rsidRDefault="00393D65">
      <w:pPr>
        <w:spacing w:after="0" w:line="240" w:lineRule="auto"/>
        <w:ind w:left="0" w:right="20" w:hanging="2"/>
        <w:jc w:val="both"/>
        <w:rPr>
          <w:rFonts w:ascii="Arial" w:eastAsia="Arial" w:hAnsi="Arial" w:cs="Arial"/>
          <w:color w:val="000000"/>
          <w:sz w:val="24"/>
          <w:szCs w:val="24"/>
        </w:rPr>
      </w:pPr>
    </w:p>
    <w:p w:rsidR="00393D65" w:rsidRDefault="00586963">
      <w:pPr>
        <w:spacing w:line="240" w:lineRule="auto"/>
        <w:ind w:left="0" w:right="20" w:hanging="2"/>
        <w:jc w:val="both"/>
        <w:rPr>
          <w:rFonts w:ascii="Arial" w:eastAsia="Arial" w:hAnsi="Arial" w:cs="Arial"/>
          <w:color w:val="000000"/>
          <w:sz w:val="24"/>
          <w:szCs w:val="24"/>
          <w:u w:val="single"/>
        </w:rPr>
      </w:pPr>
      <w:r>
        <w:rPr>
          <w:rFonts w:ascii="Arial" w:eastAsia="Arial" w:hAnsi="Arial" w:cs="Arial"/>
          <w:b/>
          <w:color w:val="000000"/>
          <w:sz w:val="24"/>
          <w:szCs w:val="24"/>
          <w:u w:val="single"/>
        </w:rPr>
        <w:t>4. Required services</w:t>
      </w:r>
    </w:p>
    <w:p w:rsidR="00393D65" w:rsidRDefault="00586963">
      <w:pPr>
        <w:ind w:left="0" w:right="20" w:hanging="2"/>
        <w:jc w:val="both"/>
        <w:rPr>
          <w:rFonts w:ascii="Arial" w:eastAsia="Arial" w:hAnsi="Arial" w:cs="Arial"/>
          <w:sz w:val="24"/>
          <w:szCs w:val="24"/>
        </w:rPr>
      </w:pPr>
      <w:r>
        <w:rPr>
          <w:rFonts w:ascii="Arial" w:eastAsia="Arial" w:hAnsi="Arial" w:cs="Arial"/>
          <w:sz w:val="24"/>
          <w:szCs w:val="24"/>
        </w:rPr>
        <w:t>RYCO is seeking the services of legal entities providing consultancy graphics and layout expert services to design and develop branding materials for the above mentioned project.</w:t>
      </w:r>
    </w:p>
    <w:p w:rsidR="00393D65" w:rsidRDefault="00586963">
      <w:pPr>
        <w:spacing w:line="240" w:lineRule="auto"/>
        <w:ind w:left="0" w:right="20" w:hanging="2"/>
        <w:jc w:val="both"/>
        <w:rPr>
          <w:rFonts w:ascii="Arial" w:eastAsia="Arial" w:hAnsi="Arial" w:cs="Arial"/>
          <w:color w:val="000000"/>
          <w:sz w:val="24"/>
          <w:szCs w:val="24"/>
        </w:rPr>
      </w:pPr>
      <w:r>
        <w:rPr>
          <w:rFonts w:ascii="Arial" w:eastAsia="Arial" w:hAnsi="Arial" w:cs="Arial"/>
          <w:color w:val="000000"/>
          <w:sz w:val="24"/>
          <w:szCs w:val="24"/>
        </w:rPr>
        <w:t>The contractor (winning applicant) will be requested to provide the following deliverables:</w:t>
      </w:r>
    </w:p>
    <w:p w:rsidR="00393D65" w:rsidRDefault="00586963">
      <w:pPr>
        <w:numPr>
          <w:ilvl w:val="0"/>
          <w:numId w:val="2"/>
        </w:numPr>
        <w:pBdr>
          <w:top w:val="nil"/>
          <w:left w:val="nil"/>
          <w:bottom w:val="nil"/>
          <w:right w:val="nil"/>
          <w:between w:val="nil"/>
        </w:pBdr>
        <w:spacing w:after="0" w:line="240" w:lineRule="auto"/>
        <w:ind w:left="0" w:right="20" w:hanging="2"/>
        <w:jc w:val="both"/>
        <w:rPr>
          <w:rFonts w:ascii="Arial" w:eastAsia="Arial" w:hAnsi="Arial" w:cs="Arial"/>
          <w:color w:val="000000"/>
          <w:sz w:val="24"/>
          <w:szCs w:val="24"/>
        </w:rPr>
      </w:pPr>
      <w:r>
        <w:rPr>
          <w:rFonts w:ascii="Arial" w:eastAsia="Arial" w:hAnsi="Arial" w:cs="Arial"/>
          <w:color w:val="000000"/>
          <w:sz w:val="24"/>
          <w:szCs w:val="24"/>
        </w:rPr>
        <w:t>Graphic design of visibility materials;</w:t>
      </w:r>
    </w:p>
    <w:p w:rsidR="00393D65" w:rsidRDefault="00586963">
      <w:pPr>
        <w:numPr>
          <w:ilvl w:val="0"/>
          <w:numId w:val="2"/>
        </w:numPr>
        <w:pBdr>
          <w:top w:val="nil"/>
          <w:left w:val="nil"/>
          <w:bottom w:val="nil"/>
          <w:right w:val="nil"/>
          <w:between w:val="nil"/>
        </w:pBdr>
        <w:spacing w:after="0" w:line="240" w:lineRule="auto"/>
        <w:ind w:left="0" w:right="20" w:hanging="2"/>
        <w:jc w:val="both"/>
        <w:rPr>
          <w:rFonts w:ascii="Arial" w:eastAsia="Arial" w:hAnsi="Arial" w:cs="Arial"/>
          <w:color w:val="000000"/>
          <w:sz w:val="24"/>
          <w:szCs w:val="24"/>
        </w:rPr>
      </w:pPr>
      <w:r>
        <w:rPr>
          <w:rFonts w:ascii="Arial" w:eastAsia="Arial" w:hAnsi="Arial" w:cs="Arial"/>
          <w:color w:val="000000"/>
          <w:sz w:val="24"/>
          <w:szCs w:val="24"/>
        </w:rPr>
        <w:t>Production of print</w:t>
      </w:r>
      <w:r>
        <w:rPr>
          <w:rFonts w:ascii="Arial" w:eastAsia="Arial" w:hAnsi="Arial" w:cs="Arial"/>
          <w:sz w:val="24"/>
          <w:szCs w:val="24"/>
        </w:rPr>
        <w:t>ed</w:t>
      </w:r>
      <w:r>
        <w:rPr>
          <w:rFonts w:ascii="Arial" w:eastAsia="Arial" w:hAnsi="Arial" w:cs="Arial"/>
          <w:color w:val="000000"/>
          <w:sz w:val="24"/>
          <w:szCs w:val="24"/>
        </w:rPr>
        <w:t>, textile and gadget visibility materials;</w:t>
      </w:r>
    </w:p>
    <w:p w:rsidR="00393D65" w:rsidRDefault="00586963">
      <w:pPr>
        <w:numPr>
          <w:ilvl w:val="0"/>
          <w:numId w:val="2"/>
        </w:numPr>
        <w:pBdr>
          <w:top w:val="nil"/>
          <w:left w:val="nil"/>
          <w:bottom w:val="nil"/>
          <w:right w:val="nil"/>
          <w:between w:val="nil"/>
        </w:pBdr>
        <w:spacing w:after="0" w:line="240" w:lineRule="auto"/>
        <w:ind w:left="0" w:right="20" w:hanging="2"/>
        <w:jc w:val="both"/>
        <w:rPr>
          <w:rFonts w:ascii="Arial" w:eastAsia="Arial" w:hAnsi="Arial" w:cs="Arial"/>
          <w:color w:val="000000"/>
          <w:sz w:val="24"/>
          <w:szCs w:val="24"/>
        </w:rPr>
      </w:pPr>
      <w:r>
        <w:rPr>
          <w:rFonts w:ascii="Arial" w:eastAsia="Arial" w:hAnsi="Arial" w:cs="Arial"/>
          <w:color w:val="000000"/>
          <w:sz w:val="24"/>
          <w:szCs w:val="24"/>
        </w:rPr>
        <w:lastRenderedPageBreak/>
        <w:t xml:space="preserve">Delivery of visibility materials to RYCO premises in Tirana, at the following address: </w:t>
      </w:r>
      <w:proofErr w:type="spellStart"/>
      <w:r>
        <w:rPr>
          <w:rFonts w:ascii="Arial" w:eastAsia="Arial" w:hAnsi="Arial" w:cs="Arial"/>
          <w:color w:val="000000"/>
          <w:sz w:val="24"/>
          <w:szCs w:val="24"/>
        </w:rPr>
        <w:t>Rruga</w:t>
      </w:r>
      <w:proofErr w:type="spellEnd"/>
      <w:r>
        <w:rPr>
          <w:rFonts w:ascii="Arial" w:eastAsia="Arial" w:hAnsi="Arial" w:cs="Arial"/>
          <w:color w:val="000000"/>
          <w:sz w:val="24"/>
          <w:szCs w:val="24"/>
        </w:rPr>
        <w:t xml:space="preserve"> </w:t>
      </w:r>
      <w:proofErr w:type="spellStart"/>
      <w:r>
        <w:rPr>
          <w:rFonts w:ascii="Arial" w:eastAsia="Arial" w:hAnsi="Arial" w:cs="Arial"/>
          <w:color w:val="000000"/>
          <w:sz w:val="24"/>
          <w:szCs w:val="24"/>
        </w:rPr>
        <w:t>Skenderbej</w:t>
      </w:r>
      <w:proofErr w:type="spellEnd"/>
      <w:r>
        <w:rPr>
          <w:rFonts w:ascii="Arial" w:eastAsia="Arial" w:hAnsi="Arial" w:cs="Arial"/>
          <w:color w:val="000000"/>
          <w:sz w:val="24"/>
          <w:szCs w:val="24"/>
        </w:rPr>
        <w:t xml:space="preserve"> 8/2/2, 1000 Tirana, Albania.</w:t>
      </w:r>
    </w:p>
    <w:p w:rsidR="00393D65" w:rsidRDefault="00586963">
      <w:pPr>
        <w:spacing w:line="240" w:lineRule="auto"/>
        <w:ind w:left="0" w:right="20" w:hanging="2"/>
        <w:jc w:val="both"/>
        <w:rPr>
          <w:rFonts w:ascii="Arial" w:eastAsia="Arial" w:hAnsi="Arial" w:cs="Arial"/>
          <w:color w:val="000000"/>
          <w:sz w:val="24"/>
          <w:szCs w:val="24"/>
        </w:rPr>
      </w:pPr>
      <w:r>
        <w:rPr>
          <w:rFonts w:ascii="Arial" w:eastAsia="Arial" w:hAnsi="Arial" w:cs="Arial"/>
          <w:color w:val="000000"/>
          <w:sz w:val="24"/>
          <w:szCs w:val="24"/>
        </w:rPr>
        <w:t xml:space="preserve">All materials produced for </w:t>
      </w:r>
      <w:proofErr w:type="spellStart"/>
      <w:r>
        <w:rPr>
          <w:rFonts w:ascii="Arial" w:eastAsia="Arial" w:hAnsi="Arial" w:cs="Arial"/>
          <w:color w:val="000000"/>
          <w:sz w:val="24"/>
          <w:szCs w:val="24"/>
        </w:rPr>
        <w:t>the’’Enhancing</w:t>
      </w:r>
      <w:proofErr w:type="spellEnd"/>
      <w:r>
        <w:rPr>
          <w:rFonts w:ascii="Arial" w:eastAsia="Arial" w:hAnsi="Arial" w:cs="Arial"/>
          <w:color w:val="000000"/>
          <w:sz w:val="24"/>
          <w:szCs w:val="24"/>
        </w:rPr>
        <w:t xml:space="preserve"> youth cooperation and youth exchange in the Western Balkans 6’’ project must as a minimum include:</w:t>
      </w:r>
    </w:p>
    <w:p w:rsidR="00393D65" w:rsidRDefault="00586963">
      <w:pPr>
        <w:spacing w:after="0" w:line="240" w:lineRule="auto"/>
        <w:ind w:left="0" w:right="20" w:hanging="2"/>
        <w:jc w:val="both"/>
        <w:rPr>
          <w:rFonts w:ascii="Arial" w:eastAsia="Arial" w:hAnsi="Arial" w:cs="Arial"/>
          <w:color w:val="000000"/>
          <w:sz w:val="24"/>
          <w:szCs w:val="24"/>
        </w:rPr>
      </w:pPr>
      <w:r>
        <w:rPr>
          <w:rFonts w:ascii="Arial" w:eastAsia="Arial" w:hAnsi="Arial" w:cs="Arial"/>
          <w:color w:val="000000"/>
          <w:sz w:val="24"/>
          <w:szCs w:val="24"/>
        </w:rPr>
        <w:t>1. The emblem of the European Union;</w:t>
      </w:r>
    </w:p>
    <w:p w:rsidR="00393D65" w:rsidRDefault="00586963">
      <w:pPr>
        <w:spacing w:after="0" w:line="240" w:lineRule="auto"/>
        <w:ind w:left="0" w:right="20" w:hanging="2"/>
        <w:jc w:val="both"/>
        <w:rPr>
          <w:rFonts w:ascii="Arial" w:eastAsia="Arial" w:hAnsi="Arial" w:cs="Arial"/>
          <w:color w:val="000000"/>
          <w:sz w:val="24"/>
          <w:szCs w:val="24"/>
        </w:rPr>
      </w:pPr>
      <w:r>
        <w:rPr>
          <w:rFonts w:ascii="Arial" w:eastAsia="Arial" w:hAnsi="Arial" w:cs="Arial"/>
          <w:color w:val="000000"/>
          <w:sz w:val="24"/>
          <w:szCs w:val="24"/>
        </w:rPr>
        <w:t>2. Regional Youth Cooperation Office (RYCO) logo.</w:t>
      </w:r>
    </w:p>
    <w:p w:rsidR="00393D65" w:rsidRDefault="00393D65">
      <w:pPr>
        <w:spacing w:after="0" w:line="240" w:lineRule="auto"/>
        <w:ind w:left="0" w:right="20" w:hanging="2"/>
        <w:jc w:val="both"/>
        <w:rPr>
          <w:rFonts w:ascii="Arial" w:eastAsia="Arial" w:hAnsi="Arial" w:cs="Arial"/>
          <w:color w:val="000000"/>
          <w:sz w:val="24"/>
          <w:szCs w:val="24"/>
        </w:rPr>
      </w:pPr>
    </w:p>
    <w:p w:rsidR="00393D65" w:rsidRDefault="00586963">
      <w:pPr>
        <w:spacing w:line="240" w:lineRule="auto"/>
        <w:ind w:left="0" w:right="20" w:hanging="2"/>
        <w:jc w:val="both"/>
        <w:rPr>
          <w:rFonts w:ascii="Arial" w:eastAsia="Arial" w:hAnsi="Arial" w:cs="Arial"/>
          <w:color w:val="000000"/>
          <w:sz w:val="24"/>
          <w:szCs w:val="24"/>
        </w:rPr>
      </w:pPr>
      <w:r>
        <w:rPr>
          <w:rFonts w:ascii="Arial" w:eastAsia="Arial" w:hAnsi="Arial" w:cs="Arial"/>
          <w:color w:val="000000"/>
          <w:sz w:val="24"/>
          <w:szCs w:val="24"/>
        </w:rPr>
        <w:t xml:space="preserve">RYCO expects to receive creative, innovative proposals for </w:t>
      </w:r>
      <w:r>
        <w:rPr>
          <w:rFonts w:ascii="Arial" w:eastAsia="Arial" w:hAnsi="Arial" w:cs="Arial"/>
          <w:sz w:val="24"/>
          <w:szCs w:val="24"/>
        </w:rPr>
        <w:t>visibility</w:t>
      </w:r>
      <w:r>
        <w:rPr>
          <w:rFonts w:ascii="Arial" w:eastAsia="Arial" w:hAnsi="Arial" w:cs="Arial"/>
          <w:color w:val="000000"/>
          <w:sz w:val="24"/>
          <w:szCs w:val="24"/>
        </w:rPr>
        <w:t xml:space="preserve"> materials which thematically fit to RYCO's scope of work. The applicant should provide indicative samples of the visibility promotional materials when applying as a way to demonstrate capacity to produce such materials.</w:t>
      </w:r>
    </w:p>
    <w:p w:rsidR="00393D65" w:rsidRDefault="00586963">
      <w:pPr>
        <w:spacing w:line="240" w:lineRule="auto"/>
        <w:ind w:left="0" w:right="20" w:hanging="2"/>
        <w:jc w:val="both"/>
        <w:rPr>
          <w:rFonts w:ascii="Arial" w:eastAsia="Arial" w:hAnsi="Arial" w:cs="Arial"/>
          <w:color w:val="000000"/>
          <w:sz w:val="24"/>
          <w:szCs w:val="24"/>
        </w:rPr>
      </w:pPr>
      <w:r>
        <w:rPr>
          <w:rFonts w:ascii="Arial" w:eastAsia="Arial" w:hAnsi="Arial" w:cs="Arial"/>
          <w:color w:val="000000"/>
          <w:sz w:val="24"/>
          <w:szCs w:val="24"/>
        </w:rPr>
        <w:t>The winning applicant is expected to provide the final design according to consultations and approval by the Contracting Authority in line with RYCO identity standards and other design elements. Before the production is launched, the winning applicant is obliged to present a sample or specimen of materials to produce as part of this assignment, in order to obtain a final approval for production.</w:t>
      </w:r>
    </w:p>
    <w:p w:rsidR="00393D65" w:rsidRDefault="00586963">
      <w:pPr>
        <w:spacing w:line="240" w:lineRule="auto"/>
        <w:ind w:left="0" w:right="20" w:hanging="2"/>
        <w:jc w:val="both"/>
        <w:rPr>
          <w:rFonts w:ascii="Arial" w:eastAsia="Arial" w:hAnsi="Arial" w:cs="Arial"/>
          <w:sz w:val="24"/>
          <w:szCs w:val="24"/>
        </w:rPr>
      </w:pPr>
      <w:r>
        <w:rPr>
          <w:rFonts w:ascii="Arial" w:eastAsia="Arial" w:hAnsi="Arial" w:cs="Arial"/>
          <w:b/>
          <w:color w:val="000000"/>
          <w:sz w:val="24"/>
          <w:szCs w:val="24"/>
          <w:u w:val="single"/>
        </w:rPr>
        <w:t xml:space="preserve">5. Required </w:t>
      </w:r>
      <w:r>
        <w:rPr>
          <w:rFonts w:ascii="Arial" w:eastAsia="Arial" w:hAnsi="Arial" w:cs="Arial"/>
          <w:b/>
          <w:sz w:val="24"/>
          <w:szCs w:val="24"/>
          <w:u w:val="single"/>
        </w:rPr>
        <w:t>deliverables</w:t>
      </w:r>
      <w:r>
        <w:rPr>
          <w:rFonts w:ascii="Arial" w:eastAsia="Arial" w:hAnsi="Arial" w:cs="Arial"/>
          <w:b/>
          <w:color w:val="000000"/>
          <w:sz w:val="24"/>
          <w:szCs w:val="24"/>
          <w:u w:val="single"/>
        </w:rPr>
        <w:t xml:space="preserve"> and delivery dates:</w:t>
      </w:r>
    </w:p>
    <w:tbl>
      <w:tblPr>
        <w:tblStyle w:val="a0"/>
        <w:tblW w:w="8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8"/>
        <w:gridCol w:w="1226"/>
        <w:gridCol w:w="934"/>
        <w:gridCol w:w="3386"/>
        <w:gridCol w:w="2430"/>
      </w:tblGrid>
      <w:tr w:rsidR="00393D65">
        <w:trPr>
          <w:trHeight w:val="300"/>
        </w:trPr>
        <w:tc>
          <w:tcPr>
            <w:tcW w:w="558"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No.</w:t>
            </w:r>
          </w:p>
        </w:tc>
        <w:tc>
          <w:tcPr>
            <w:tcW w:w="1226"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Item</w:t>
            </w:r>
          </w:p>
        </w:tc>
        <w:tc>
          <w:tcPr>
            <w:tcW w:w="934" w:type="dxa"/>
          </w:tcPr>
          <w:p w:rsidR="00393D65" w:rsidRDefault="00586963">
            <w:pPr>
              <w:spacing w:after="0" w:line="240" w:lineRule="auto"/>
              <w:ind w:left="0" w:right="20" w:hanging="2"/>
              <w:jc w:val="center"/>
              <w:rPr>
                <w:rFonts w:ascii="Arial" w:eastAsia="Arial" w:hAnsi="Arial" w:cs="Arial"/>
                <w:color w:val="000000"/>
                <w:sz w:val="20"/>
                <w:szCs w:val="20"/>
              </w:rPr>
            </w:pPr>
            <w:r>
              <w:rPr>
                <w:rFonts w:ascii="Arial" w:eastAsia="Arial" w:hAnsi="Arial" w:cs="Arial"/>
                <w:color w:val="000000"/>
                <w:sz w:val="20"/>
                <w:szCs w:val="20"/>
              </w:rPr>
              <w:t xml:space="preserve">Units </w:t>
            </w:r>
          </w:p>
        </w:tc>
        <w:tc>
          <w:tcPr>
            <w:tcW w:w="3386"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Specification</w:t>
            </w:r>
          </w:p>
        </w:tc>
        <w:tc>
          <w:tcPr>
            <w:tcW w:w="2430"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sz w:val="20"/>
                <w:szCs w:val="20"/>
              </w:rPr>
              <w:t>Deadlines and Delivery Dates</w:t>
            </w:r>
          </w:p>
        </w:tc>
      </w:tr>
      <w:tr w:rsidR="00393D65">
        <w:trPr>
          <w:trHeight w:val="240"/>
        </w:trPr>
        <w:tc>
          <w:tcPr>
            <w:tcW w:w="558"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1</w:t>
            </w:r>
          </w:p>
        </w:tc>
        <w:tc>
          <w:tcPr>
            <w:tcW w:w="1226"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Notebooks</w:t>
            </w:r>
          </w:p>
        </w:tc>
        <w:tc>
          <w:tcPr>
            <w:tcW w:w="934" w:type="dxa"/>
          </w:tcPr>
          <w:p w:rsidR="00393D65" w:rsidRDefault="00586963">
            <w:pPr>
              <w:spacing w:after="0" w:line="240" w:lineRule="auto"/>
              <w:ind w:left="0" w:right="20" w:hanging="2"/>
              <w:jc w:val="center"/>
              <w:rPr>
                <w:rFonts w:ascii="Arial" w:eastAsia="Arial" w:hAnsi="Arial" w:cs="Arial"/>
                <w:color w:val="000000"/>
                <w:sz w:val="20"/>
                <w:szCs w:val="20"/>
              </w:rPr>
            </w:pPr>
            <w:r>
              <w:rPr>
                <w:rFonts w:ascii="Arial" w:eastAsia="Arial" w:hAnsi="Arial" w:cs="Arial"/>
                <w:sz w:val="20"/>
                <w:szCs w:val="20"/>
              </w:rPr>
              <w:t>1200</w:t>
            </w:r>
          </w:p>
        </w:tc>
        <w:tc>
          <w:tcPr>
            <w:tcW w:w="3386" w:type="dxa"/>
          </w:tcPr>
          <w:p w:rsidR="00393D65" w:rsidRDefault="00586963">
            <w:pPr>
              <w:spacing w:after="0" w:line="240" w:lineRule="auto"/>
              <w:ind w:left="0" w:right="20" w:hanging="2"/>
              <w:rPr>
                <w:rFonts w:ascii="Arial" w:eastAsia="Arial" w:hAnsi="Arial" w:cs="Arial"/>
                <w:color w:val="000000"/>
                <w:sz w:val="20"/>
                <w:szCs w:val="20"/>
              </w:rPr>
            </w:pPr>
            <w:r>
              <w:rPr>
                <w:rFonts w:ascii="Arial" w:eastAsia="Arial" w:hAnsi="Arial" w:cs="Arial"/>
                <w:color w:val="000000"/>
                <w:sz w:val="20"/>
                <w:szCs w:val="20"/>
              </w:rPr>
              <w:t xml:space="preserve">Material: Uncoated paper inside (80g), coated paper (matte plasticization) for covers (300-350g), spiral binding on the longer side. </w:t>
            </w:r>
          </w:p>
          <w:p w:rsidR="00393D65" w:rsidRDefault="00586963">
            <w:pPr>
              <w:spacing w:after="0" w:line="240" w:lineRule="auto"/>
              <w:ind w:left="0" w:right="20" w:hanging="2"/>
              <w:rPr>
                <w:rFonts w:ascii="Arial" w:eastAsia="Arial" w:hAnsi="Arial" w:cs="Arial"/>
                <w:color w:val="000000"/>
                <w:sz w:val="20"/>
                <w:szCs w:val="20"/>
              </w:rPr>
            </w:pPr>
            <w:r>
              <w:rPr>
                <w:rFonts w:ascii="Arial" w:eastAsia="Arial" w:hAnsi="Arial" w:cs="Arial"/>
                <w:color w:val="000000"/>
                <w:sz w:val="20"/>
                <w:szCs w:val="20"/>
              </w:rPr>
              <w:t>Printing: Inside 1/1, Cover 4/4</w:t>
            </w:r>
            <w:r>
              <w:rPr>
                <w:rFonts w:ascii="Arial" w:eastAsia="Arial" w:hAnsi="Arial" w:cs="Arial"/>
                <w:color w:val="000000"/>
                <w:sz w:val="20"/>
                <w:szCs w:val="20"/>
              </w:rPr>
              <w:br/>
              <w:t xml:space="preserve">Dimensions: 13.2 x </w:t>
            </w:r>
            <w:r w:rsidR="00DB6846">
              <w:rPr>
                <w:rFonts w:ascii="Arial" w:eastAsia="Arial" w:hAnsi="Arial" w:cs="Arial"/>
                <w:color w:val="000000"/>
                <w:sz w:val="20"/>
                <w:szCs w:val="20"/>
              </w:rPr>
              <w:t>21.2 cm</w:t>
            </w:r>
            <w:r w:rsidR="00DB6846">
              <w:rPr>
                <w:rFonts w:ascii="Arial" w:eastAsia="Arial" w:hAnsi="Arial" w:cs="Arial"/>
                <w:color w:val="000000"/>
                <w:sz w:val="20"/>
                <w:szCs w:val="20"/>
              </w:rPr>
              <w:br/>
              <w:t>No of pages: 120</w:t>
            </w:r>
            <w:r>
              <w:rPr>
                <w:rFonts w:ascii="Arial" w:eastAsia="Arial" w:hAnsi="Arial" w:cs="Arial"/>
                <w:color w:val="000000"/>
                <w:sz w:val="20"/>
                <w:szCs w:val="20"/>
              </w:rPr>
              <w:t>, bookmark</w:t>
            </w:r>
          </w:p>
        </w:tc>
        <w:tc>
          <w:tcPr>
            <w:tcW w:w="2430" w:type="dxa"/>
            <w:vMerge w:val="restart"/>
          </w:tcPr>
          <w:p w:rsidR="00393D65" w:rsidRDefault="00586963">
            <w:pPr>
              <w:spacing w:after="0" w:line="240" w:lineRule="auto"/>
              <w:ind w:left="0" w:right="20" w:hanging="2"/>
              <w:jc w:val="both"/>
              <w:rPr>
                <w:rFonts w:ascii="Arial" w:eastAsia="Arial" w:hAnsi="Arial" w:cs="Arial"/>
                <w:sz w:val="20"/>
                <w:szCs w:val="20"/>
              </w:rPr>
            </w:pPr>
            <w:r>
              <w:rPr>
                <w:rFonts w:ascii="Arial" w:eastAsia="Arial" w:hAnsi="Arial" w:cs="Arial"/>
                <w:sz w:val="20"/>
                <w:szCs w:val="20"/>
              </w:rPr>
              <w:t>30 days from the placem</w:t>
            </w:r>
            <w:r w:rsidR="00F37BEB">
              <w:rPr>
                <w:rFonts w:ascii="Arial" w:eastAsia="Arial" w:hAnsi="Arial" w:cs="Arial"/>
                <w:sz w:val="20"/>
                <w:szCs w:val="20"/>
              </w:rPr>
              <w:t>ent of the order date, between August</w:t>
            </w:r>
            <w:r>
              <w:rPr>
                <w:rFonts w:ascii="Arial" w:eastAsia="Arial" w:hAnsi="Arial" w:cs="Arial"/>
                <w:sz w:val="20"/>
                <w:szCs w:val="20"/>
              </w:rPr>
              <w:t xml:space="preserve"> 2020 – October 2021, as needed.</w:t>
            </w:r>
          </w:p>
          <w:p w:rsidR="00393D65" w:rsidRDefault="00393D65">
            <w:pPr>
              <w:spacing w:after="0" w:line="240" w:lineRule="auto"/>
              <w:ind w:left="0" w:right="20" w:hanging="2"/>
              <w:jc w:val="both"/>
              <w:rPr>
                <w:rFonts w:ascii="Arial" w:eastAsia="Arial" w:hAnsi="Arial" w:cs="Arial"/>
                <w:sz w:val="20"/>
                <w:szCs w:val="20"/>
              </w:rPr>
            </w:pPr>
            <w:bookmarkStart w:id="1" w:name="_GoBack"/>
            <w:bookmarkEnd w:id="1"/>
          </w:p>
          <w:p w:rsidR="00393D65" w:rsidRDefault="00393D65">
            <w:pPr>
              <w:spacing w:after="0" w:line="240" w:lineRule="auto"/>
              <w:ind w:left="0" w:right="20" w:hanging="2"/>
              <w:jc w:val="both"/>
              <w:rPr>
                <w:rFonts w:ascii="Arial" w:eastAsia="Arial" w:hAnsi="Arial" w:cs="Arial"/>
                <w:sz w:val="20"/>
                <w:szCs w:val="20"/>
              </w:rPr>
            </w:pPr>
          </w:p>
          <w:p w:rsidR="00393D65" w:rsidRDefault="00586963">
            <w:pPr>
              <w:spacing w:after="0" w:line="240" w:lineRule="auto"/>
              <w:ind w:left="0" w:right="20" w:hanging="2"/>
              <w:rPr>
                <w:rFonts w:ascii="Arial" w:eastAsia="Arial" w:hAnsi="Arial" w:cs="Arial"/>
                <w:sz w:val="20"/>
                <w:szCs w:val="20"/>
              </w:rPr>
            </w:pPr>
            <w:r>
              <w:rPr>
                <w:rFonts w:ascii="Arial" w:eastAsia="Arial" w:hAnsi="Arial" w:cs="Arial"/>
                <w:b/>
                <w:sz w:val="20"/>
                <w:szCs w:val="20"/>
              </w:rPr>
              <w:t>The exact timeline to deliver promotional materials will be further agreed with the selected applicant. By entering in the contract with RYCO the contractor commits its availability to produce the stated promotional materials and quantities per RYCO request during the aforementioned period.</w:t>
            </w:r>
          </w:p>
        </w:tc>
      </w:tr>
      <w:tr w:rsidR="00393D65">
        <w:trPr>
          <w:trHeight w:val="240"/>
        </w:trPr>
        <w:tc>
          <w:tcPr>
            <w:tcW w:w="558"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2</w:t>
            </w:r>
          </w:p>
        </w:tc>
        <w:tc>
          <w:tcPr>
            <w:tcW w:w="1226"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Pens</w:t>
            </w:r>
          </w:p>
        </w:tc>
        <w:tc>
          <w:tcPr>
            <w:tcW w:w="934" w:type="dxa"/>
          </w:tcPr>
          <w:p w:rsidR="00393D65" w:rsidRDefault="00586963">
            <w:pPr>
              <w:spacing w:after="0" w:line="240" w:lineRule="auto"/>
              <w:ind w:left="0" w:right="20" w:hanging="2"/>
              <w:jc w:val="center"/>
              <w:rPr>
                <w:rFonts w:ascii="Arial" w:eastAsia="Arial" w:hAnsi="Arial" w:cs="Arial"/>
                <w:color w:val="000000"/>
                <w:sz w:val="20"/>
                <w:szCs w:val="20"/>
              </w:rPr>
            </w:pPr>
            <w:r>
              <w:rPr>
                <w:rFonts w:ascii="Arial" w:eastAsia="Arial" w:hAnsi="Arial" w:cs="Arial"/>
                <w:sz w:val="20"/>
                <w:szCs w:val="20"/>
              </w:rPr>
              <w:t>1200</w:t>
            </w:r>
          </w:p>
        </w:tc>
        <w:tc>
          <w:tcPr>
            <w:tcW w:w="3386"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Material: Plastic</w:t>
            </w:r>
          </w:p>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Printing: 4/0</w:t>
            </w:r>
          </w:p>
        </w:tc>
        <w:tc>
          <w:tcPr>
            <w:tcW w:w="2430" w:type="dxa"/>
            <w:vMerge/>
          </w:tcPr>
          <w:p w:rsidR="00393D65" w:rsidRDefault="00393D65">
            <w:pPr>
              <w:widowControl w:val="0"/>
              <w:pBdr>
                <w:top w:val="nil"/>
                <w:left w:val="nil"/>
                <w:bottom w:val="nil"/>
                <w:right w:val="nil"/>
                <w:between w:val="nil"/>
              </w:pBdr>
              <w:spacing w:after="0"/>
              <w:ind w:left="0" w:hanging="2"/>
              <w:rPr>
                <w:rFonts w:ascii="Arial" w:eastAsia="Arial" w:hAnsi="Arial" w:cs="Arial"/>
                <w:color w:val="000000"/>
                <w:sz w:val="20"/>
                <w:szCs w:val="20"/>
              </w:rPr>
            </w:pPr>
          </w:p>
        </w:tc>
      </w:tr>
      <w:tr w:rsidR="00393D65">
        <w:trPr>
          <w:trHeight w:val="240"/>
        </w:trPr>
        <w:tc>
          <w:tcPr>
            <w:tcW w:w="558"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3</w:t>
            </w:r>
          </w:p>
        </w:tc>
        <w:tc>
          <w:tcPr>
            <w:tcW w:w="1226"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Folders</w:t>
            </w:r>
          </w:p>
        </w:tc>
        <w:tc>
          <w:tcPr>
            <w:tcW w:w="934" w:type="dxa"/>
          </w:tcPr>
          <w:p w:rsidR="00393D65" w:rsidRDefault="00586963">
            <w:pPr>
              <w:spacing w:after="0" w:line="240" w:lineRule="auto"/>
              <w:ind w:left="0" w:right="20" w:hanging="2"/>
              <w:jc w:val="center"/>
              <w:rPr>
                <w:rFonts w:ascii="Arial" w:eastAsia="Arial" w:hAnsi="Arial" w:cs="Arial"/>
                <w:color w:val="000000"/>
                <w:sz w:val="20"/>
                <w:szCs w:val="20"/>
              </w:rPr>
            </w:pPr>
            <w:r>
              <w:rPr>
                <w:rFonts w:ascii="Arial" w:eastAsia="Arial" w:hAnsi="Arial" w:cs="Arial"/>
                <w:sz w:val="20"/>
                <w:szCs w:val="20"/>
              </w:rPr>
              <w:t>1200</w:t>
            </w:r>
          </w:p>
        </w:tc>
        <w:tc>
          <w:tcPr>
            <w:tcW w:w="3386"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Material: Coated Paper (350g), matte plasticization</w:t>
            </w:r>
          </w:p>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Printing: 4/0</w:t>
            </w:r>
          </w:p>
        </w:tc>
        <w:tc>
          <w:tcPr>
            <w:tcW w:w="2430" w:type="dxa"/>
            <w:vMerge/>
          </w:tcPr>
          <w:p w:rsidR="00393D65" w:rsidRDefault="00393D65">
            <w:pPr>
              <w:widowControl w:val="0"/>
              <w:pBdr>
                <w:top w:val="nil"/>
                <w:left w:val="nil"/>
                <w:bottom w:val="nil"/>
                <w:right w:val="nil"/>
                <w:between w:val="nil"/>
              </w:pBdr>
              <w:spacing w:after="0"/>
              <w:ind w:left="0" w:hanging="2"/>
              <w:rPr>
                <w:rFonts w:ascii="Arial" w:eastAsia="Arial" w:hAnsi="Arial" w:cs="Arial"/>
                <w:color w:val="000000"/>
                <w:sz w:val="20"/>
                <w:szCs w:val="20"/>
              </w:rPr>
            </w:pPr>
          </w:p>
        </w:tc>
      </w:tr>
      <w:tr w:rsidR="00393D65">
        <w:trPr>
          <w:trHeight w:val="240"/>
        </w:trPr>
        <w:tc>
          <w:tcPr>
            <w:tcW w:w="558"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4</w:t>
            </w:r>
          </w:p>
        </w:tc>
        <w:tc>
          <w:tcPr>
            <w:tcW w:w="1226"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Reusable Tote Bags</w:t>
            </w:r>
          </w:p>
        </w:tc>
        <w:tc>
          <w:tcPr>
            <w:tcW w:w="934" w:type="dxa"/>
          </w:tcPr>
          <w:p w:rsidR="00393D65" w:rsidRDefault="00586963">
            <w:pPr>
              <w:spacing w:after="0" w:line="240" w:lineRule="auto"/>
              <w:ind w:left="0" w:right="20" w:hanging="2"/>
              <w:jc w:val="center"/>
              <w:rPr>
                <w:rFonts w:ascii="Arial" w:eastAsia="Arial" w:hAnsi="Arial" w:cs="Arial"/>
                <w:color w:val="000000"/>
                <w:sz w:val="20"/>
                <w:szCs w:val="20"/>
              </w:rPr>
            </w:pPr>
            <w:r>
              <w:rPr>
                <w:rFonts w:ascii="Arial" w:eastAsia="Arial" w:hAnsi="Arial" w:cs="Arial"/>
                <w:sz w:val="20"/>
                <w:szCs w:val="20"/>
              </w:rPr>
              <w:t>1200</w:t>
            </w:r>
          </w:p>
        </w:tc>
        <w:tc>
          <w:tcPr>
            <w:tcW w:w="3386"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Washable, cotton, height 31 x width 21, depth 10 cm</w:t>
            </w:r>
          </w:p>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Printing: 4/0</w:t>
            </w:r>
          </w:p>
        </w:tc>
        <w:tc>
          <w:tcPr>
            <w:tcW w:w="2430" w:type="dxa"/>
            <w:vMerge/>
          </w:tcPr>
          <w:p w:rsidR="00393D65" w:rsidRDefault="00393D65">
            <w:pPr>
              <w:widowControl w:val="0"/>
              <w:pBdr>
                <w:top w:val="nil"/>
                <w:left w:val="nil"/>
                <w:bottom w:val="nil"/>
                <w:right w:val="nil"/>
                <w:between w:val="nil"/>
              </w:pBdr>
              <w:spacing w:after="0"/>
              <w:ind w:left="0" w:hanging="2"/>
              <w:rPr>
                <w:rFonts w:ascii="Arial" w:eastAsia="Arial" w:hAnsi="Arial" w:cs="Arial"/>
                <w:color w:val="000000"/>
                <w:sz w:val="20"/>
                <w:szCs w:val="20"/>
              </w:rPr>
            </w:pPr>
          </w:p>
        </w:tc>
      </w:tr>
      <w:tr w:rsidR="00393D65">
        <w:trPr>
          <w:trHeight w:val="240"/>
        </w:trPr>
        <w:tc>
          <w:tcPr>
            <w:tcW w:w="558"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5</w:t>
            </w:r>
          </w:p>
        </w:tc>
        <w:tc>
          <w:tcPr>
            <w:tcW w:w="1226"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 xml:space="preserve">Rollups </w:t>
            </w:r>
          </w:p>
        </w:tc>
        <w:tc>
          <w:tcPr>
            <w:tcW w:w="934" w:type="dxa"/>
          </w:tcPr>
          <w:p w:rsidR="00393D65" w:rsidRDefault="00393D65">
            <w:pPr>
              <w:spacing w:after="0" w:line="240" w:lineRule="auto"/>
              <w:ind w:left="0" w:right="20" w:hanging="2"/>
              <w:jc w:val="center"/>
              <w:rPr>
                <w:rFonts w:ascii="Arial" w:eastAsia="Arial" w:hAnsi="Arial" w:cs="Arial"/>
                <w:color w:val="000000"/>
                <w:sz w:val="20"/>
                <w:szCs w:val="20"/>
              </w:rPr>
            </w:pPr>
          </w:p>
          <w:p w:rsidR="00393D65" w:rsidRDefault="00586963">
            <w:pPr>
              <w:spacing w:after="0" w:line="240" w:lineRule="auto"/>
              <w:ind w:left="0" w:right="20" w:hanging="2"/>
              <w:jc w:val="center"/>
              <w:rPr>
                <w:rFonts w:ascii="Arial" w:eastAsia="Arial" w:hAnsi="Arial" w:cs="Arial"/>
                <w:color w:val="000000"/>
                <w:sz w:val="20"/>
                <w:szCs w:val="20"/>
              </w:rPr>
            </w:pPr>
            <w:r>
              <w:rPr>
                <w:rFonts w:ascii="Arial" w:eastAsia="Arial" w:hAnsi="Arial" w:cs="Arial"/>
                <w:color w:val="000000"/>
                <w:sz w:val="20"/>
                <w:szCs w:val="20"/>
              </w:rPr>
              <w:t>6</w:t>
            </w:r>
          </w:p>
        </w:tc>
        <w:tc>
          <w:tcPr>
            <w:tcW w:w="3386"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Vertical roll-up 85 x 205 cm</w:t>
            </w:r>
          </w:p>
        </w:tc>
        <w:tc>
          <w:tcPr>
            <w:tcW w:w="2430" w:type="dxa"/>
            <w:vMerge/>
          </w:tcPr>
          <w:p w:rsidR="00393D65" w:rsidRDefault="00393D65">
            <w:pPr>
              <w:widowControl w:val="0"/>
              <w:pBdr>
                <w:top w:val="nil"/>
                <w:left w:val="nil"/>
                <w:bottom w:val="nil"/>
                <w:right w:val="nil"/>
                <w:between w:val="nil"/>
              </w:pBdr>
              <w:spacing w:after="0"/>
              <w:ind w:left="0" w:hanging="2"/>
              <w:rPr>
                <w:rFonts w:ascii="Arial" w:eastAsia="Arial" w:hAnsi="Arial" w:cs="Arial"/>
                <w:color w:val="000000"/>
                <w:sz w:val="20"/>
                <w:szCs w:val="20"/>
              </w:rPr>
            </w:pPr>
          </w:p>
        </w:tc>
      </w:tr>
      <w:tr w:rsidR="00393D65">
        <w:trPr>
          <w:trHeight w:val="240"/>
        </w:trPr>
        <w:tc>
          <w:tcPr>
            <w:tcW w:w="558"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6</w:t>
            </w:r>
          </w:p>
        </w:tc>
        <w:tc>
          <w:tcPr>
            <w:tcW w:w="1226"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USB drives (Pen-drives)</w:t>
            </w:r>
          </w:p>
        </w:tc>
        <w:tc>
          <w:tcPr>
            <w:tcW w:w="934" w:type="dxa"/>
          </w:tcPr>
          <w:p w:rsidR="00393D65" w:rsidRDefault="00586963">
            <w:pPr>
              <w:spacing w:after="0" w:line="240" w:lineRule="auto"/>
              <w:ind w:left="0" w:right="20" w:hanging="2"/>
              <w:jc w:val="center"/>
              <w:rPr>
                <w:rFonts w:ascii="Arial" w:eastAsia="Arial" w:hAnsi="Arial" w:cs="Arial"/>
                <w:color w:val="000000"/>
                <w:sz w:val="20"/>
                <w:szCs w:val="20"/>
              </w:rPr>
            </w:pPr>
            <w:r>
              <w:rPr>
                <w:rFonts w:ascii="Arial" w:eastAsia="Arial" w:hAnsi="Arial" w:cs="Arial"/>
                <w:sz w:val="20"/>
                <w:szCs w:val="20"/>
              </w:rPr>
              <w:t>50</w:t>
            </w:r>
          </w:p>
        </w:tc>
        <w:tc>
          <w:tcPr>
            <w:tcW w:w="3386"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4GB, custom design, material featuring printed RYCO and EU logos</w:t>
            </w:r>
          </w:p>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Printing: 4/0</w:t>
            </w:r>
          </w:p>
        </w:tc>
        <w:tc>
          <w:tcPr>
            <w:tcW w:w="2430" w:type="dxa"/>
            <w:vMerge/>
          </w:tcPr>
          <w:p w:rsidR="00393D65" w:rsidRDefault="00393D65">
            <w:pPr>
              <w:widowControl w:val="0"/>
              <w:pBdr>
                <w:top w:val="nil"/>
                <w:left w:val="nil"/>
                <w:bottom w:val="nil"/>
                <w:right w:val="nil"/>
                <w:between w:val="nil"/>
              </w:pBdr>
              <w:spacing w:after="0"/>
              <w:ind w:left="0" w:hanging="2"/>
              <w:rPr>
                <w:rFonts w:ascii="Arial" w:eastAsia="Arial" w:hAnsi="Arial" w:cs="Arial"/>
                <w:color w:val="000000"/>
                <w:sz w:val="20"/>
                <w:szCs w:val="20"/>
              </w:rPr>
            </w:pPr>
          </w:p>
        </w:tc>
      </w:tr>
      <w:tr w:rsidR="00393D65">
        <w:trPr>
          <w:trHeight w:val="240"/>
        </w:trPr>
        <w:tc>
          <w:tcPr>
            <w:tcW w:w="558"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sz w:val="20"/>
                <w:szCs w:val="20"/>
              </w:rPr>
              <w:t>7</w:t>
            </w:r>
          </w:p>
        </w:tc>
        <w:tc>
          <w:tcPr>
            <w:tcW w:w="1226"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 xml:space="preserve">Posters </w:t>
            </w:r>
          </w:p>
        </w:tc>
        <w:tc>
          <w:tcPr>
            <w:tcW w:w="934" w:type="dxa"/>
          </w:tcPr>
          <w:p w:rsidR="00393D65" w:rsidRDefault="00586963">
            <w:pPr>
              <w:spacing w:after="0" w:line="240" w:lineRule="auto"/>
              <w:ind w:left="0" w:right="20" w:hanging="2"/>
              <w:jc w:val="center"/>
              <w:rPr>
                <w:rFonts w:ascii="Arial" w:eastAsia="Arial" w:hAnsi="Arial" w:cs="Arial"/>
                <w:color w:val="000000"/>
                <w:sz w:val="20"/>
                <w:szCs w:val="20"/>
              </w:rPr>
            </w:pPr>
            <w:r>
              <w:rPr>
                <w:rFonts w:ascii="Arial" w:eastAsia="Arial" w:hAnsi="Arial" w:cs="Arial"/>
                <w:color w:val="000000"/>
                <w:sz w:val="20"/>
                <w:szCs w:val="20"/>
              </w:rPr>
              <w:t>70</w:t>
            </w:r>
          </w:p>
        </w:tc>
        <w:tc>
          <w:tcPr>
            <w:tcW w:w="3386"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Size A1, 594 x 841mm</w:t>
            </w:r>
          </w:p>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Printing: 4/0</w:t>
            </w:r>
          </w:p>
        </w:tc>
        <w:tc>
          <w:tcPr>
            <w:tcW w:w="2430" w:type="dxa"/>
            <w:vMerge/>
          </w:tcPr>
          <w:p w:rsidR="00393D65" w:rsidRDefault="00393D65">
            <w:pPr>
              <w:widowControl w:val="0"/>
              <w:pBdr>
                <w:top w:val="nil"/>
                <w:left w:val="nil"/>
                <w:bottom w:val="nil"/>
                <w:right w:val="nil"/>
                <w:between w:val="nil"/>
              </w:pBdr>
              <w:spacing w:after="0"/>
              <w:ind w:left="0" w:hanging="2"/>
              <w:rPr>
                <w:rFonts w:ascii="Arial" w:eastAsia="Arial" w:hAnsi="Arial" w:cs="Arial"/>
                <w:color w:val="000000"/>
                <w:sz w:val="20"/>
                <w:szCs w:val="20"/>
              </w:rPr>
            </w:pPr>
          </w:p>
        </w:tc>
      </w:tr>
      <w:tr w:rsidR="00393D65">
        <w:trPr>
          <w:trHeight w:val="240"/>
        </w:trPr>
        <w:tc>
          <w:tcPr>
            <w:tcW w:w="558"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sz w:val="20"/>
                <w:szCs w:val="20"/>
              </w:rPr>
              <w:lastRenderedPageBreak/>
              <w:t>8</w:t>
            </w:r>
          </w:p>
        </w:tc>
        <w:tc>
          <w:tcPr>
            <w:tcW w:w="1226"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 xml:space="preserve">T-Shirts </w:t>
            </w:r>
          </w:p>
        </w:tc>
        <w:tc>
          <w:tcPr>
            <w:tcW w:w="934" w:type="dxa"/>
          </w:tcPr>
          <w:p w:rsidR="00393D65" w:rsidRDefault="00586963">
            <w:pPr>
              <w:spacing w:after="0" w:line="240" w:lineRule="auto"/>
              <w:ind w:left="0" w:right="20" w:hanging="2"/>
              <w:jc w:val="center"/>
              <w:rPr>
                <w:rFonts w:ascii="Arial" w:eastAsia="Arial" w:hAnsi="Arial" w:cs="Arial"/>
                <w:color w:val="000000"/>
                <w:sz w:val="20"/>
                <w:szCs w:val="20"/>
              </w:rPr>
            </w:pPr>
            <w:r>
              <w:rPr>
                <w:rFonts w:ascii="Arial" w:eastAsia="Arial" w:hAnsi="Arial" w:cs="Arial"/>
                <w:color w:val="000000"/>
                <w:sz w:val="20"/>
                <w:szCs w:val="20"/>
              </w:rPr>
              <w:t>330</w:t>
            </w:r>
          </w:p>
          <w:p w:rsidR="00393D65" w:rsidRDefault="00393D65">
            <w:pPr>
              <w:spacing w:after="0" w:line="240" w:lineRule="auto"/>
              <w:ind w:left="0" w:right="20" w:hanging="2"/>
              <w:jc w:val="center"/>
              <w:rPr>
                <w:rFonts w:ascii="Arial" w:eastAsia="Arial" w:hAnsi="Arial" w:cs="Arial"/>
                <w:color w:val="000000"/>
                <w:sz w:val="20"/>
                <w:szCs w:val="20"/>
              </w:rPr>
            </w:pPr>
          </w:p>
        </w:tc>
        <w:tc>
          <w:tcPr>
            <w:tcW w:w="3386" w:type="dxa"/>
          </w:tcPr>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 xml:space="preserve">Unisex shirts, pre-shrunk 100% cotton, 5.9-oz. Double-needle stitched neckline and sleeves, </w:t>
            </w:r>
            <w:r w:rsidR="00DB6846">
              <w:rPr>
                <w:rFonts w:ascii="Arial" w:eastAsia="Arial" w:hAnsi="Arial" w:cs="Arial"/>
                <w:color w:val="000000"/>
                <w:sz w:val="20"/>
                <w:szCs w:val="20"/>
              </w:rPr>
              <w:t xml:space="preserve">white color </w:t>
            </w:r>
            <w:r>
              <w:rPr>
                <w:rFonts w:ascii="Arial" w:eastAsia="Arial" w:hAnsi="Arial" w:cs="Arial"/>
                <w:color w:val="000000"/>
                <w:sz w:val="20"/>
                <w:szCs w:val="20"/>
              </w:rPr>
              <w:t>sizes S, M, L &amp; XL</w:t>
            </w:r>
          </w:p>
          <w:p w:rsidR="00393D65" w:rsidRDefault="00586963">
            <w:pPr>
              <w:spacing w:after="0" w:line="240" w:lineRule="auto"/>
              <w:ind w:left="0" w:right="20" w:hanging="2"/>
              <w:jc w:val="both"/>
              <w:rPr>
                <w:rFonts w:ascii="Arial" w:eastAsia="Arial" w:hAnsi="Arial" w:cs="Arial"/>
                <w:color w:val="000000"/>
                <w:sz w:val="20"/>
                <w:szCs w:val="20"/>
              </w:rPr>
            </w:pPr>
            <w:r>
              <w:rPr>
                <w:rFonts w:ascii="Arial" w:eastAsia="Arial" w:hAnsi="Arial" w:cs="Arial"/>
                <w:color w:val="000000"/>
                <w:sz w:val="20"/>
                <w:szCs w:val="20"/>
              </w:rPr>
              <w:t>Print: 4/0</w:t>
            </w:r>
          </w:p>
        </w:tc>
        <w:tc>
          <w:tcPr>
            <w:tcW w:w="2430" w:type="dxa"/>
            <w:vMerge/>
          </w:tcPr>
          <w:p w:rsidR="00393D65" w:rsidRDefault="00393D65">
            <w:pPr>
              <w:widowControl w:val="0"/>
              <w:pBdr>
                <w:top w:val="nil"/>
                <w:left w:val="nil"/>
                <w:bottom w:val="nil"/>
                <w:right w:val="nil"/>
                <w:between w:val="nil"/>
              </w:pBdr>
              <w:spacing w:after="0"/>
              <w:ind w:left="0" w:hanging="2"/>
              <w:rPr>
                <w:rFonts w:ascii="Arial" w:eastAsia="Arial" w:hAnsi="Arial" w:cs="Arial"/>
                <w:color w:val="000000"/>
                <w:sz w:val="20"/>
                <w:szCs w:val="20"/>
              </w:rPr>
            </w:pPr>
          </w:p>
        </w:tc>
      </w:tr>
    </w:tbl>
    <w:p w:rsidR="00393D65" w:rsidRDefault="00393D65">
      <w:pPr>
        <w:spacing w:line="240" w:lineRule="auto"/>
        <w:ind w:left="0" w:right="20" w:hanging="2"/>
        <w:jc w:val="both"/>
        <w:rPr>
          <w:rFonts w:ascii="Arial" w:eastAsia="Arial" w:hAnsi="Arial" w:cs="Arial"/>
          <w:sz w:val="24"/>
          <w:szCs w:val="24"/>
        </w:rPr>
      </w:pPr>
    </w:p>
    <w:p w:rsidR="00393D65" w:rsidRDefault="00586963">
      <w:pPr>
        <w:spacing w:line="240" w:lineRule="auto"/>
        <w:ind w:left="0" w:right="20" w:hanging="2"/>
        <w:jc w:val="both"/>
        <w:rPr>
          <w:rFonts w:ascii="Arial" w:eastAsia="Arial" w:hAnsi="Arial" w:cs="Arial"/>
          <w:color w:val="000000"/>
          <w:sz w:val="24"/>
          <w:szCs w:val="24"/>
          <w:u w:val="single"/>
        </w:rPr>
      </w:pPr>
      <w:r>
        <w:rPr>
          <w:rFonts w:ascii="Arial" w:eastAsia="Arial" w:hAnsi="Arial" w:cs="Arial"/>
          <w:sz w:val="24"/>
          <w:szCs w:val="24"/>
        </w:rPr>
        <w:t>RYCO retains the opportunity to order additional quantities of the stated products if the need arises, in agreement with the selected contractor.</w:t>
      </w:r>
    </w:p>
    <w:p w:rsidR="00393D65" w:rsidRDefault="00586963">
      <w:pPr>
        <w:spacing w:line="240" w:lineRule="auto"/>
        <w:ind w:left="0" w:right="20" w:hanging="2"/>
        <w:jc w:val="both"/>
        <w:rPr>
          <w:rFonts w:ascii="Arial" w:eastAsia="Arial" w:hAnsi="Arial" w:cs="Arial"/>
          <w:color w:val="000000"/>
          <w:sz w:val="24"/>
          <w:szCs w:val="24"/>
          <w:u w:val="single"/>
        </w:rPr>
      </w:pPr>
      <w:r>
        <w:rPr>
          <w:rFonts w:ascii="Arial" w:eastAsia="Arial" w:hAnsi="Arial" w:cs="Arial"/>
          <w:b/>
          <w:color w:val="000000"/>
          <w:sz w:val="24"/>
          <w:szCs w:val="24"/>
          <w:u w:val="single"/>
        </w:rPr>
        <w:t>6. Price List</w:t>
      </w:r>
    </w:p>
    <w:p w:rsidR="00393D65" w:rsidRDefault="00586963">
      <w:pPr>
        <w:spacing w:line="240" w:lineRule="auto"/>
        <w:ind w:left="0" w:right="20" w:hanging="2"/>
        <w:jc w:val="both"/>
        <w:rPr>
          <w:rFonts w:ascii="Arial" w:eastAsia="Arial" w:hAnsi="Arial" w:cs="Arial"/>
          <w:color w:val="000000"/>
          <w:sz w:val="24"/>
          <w:szCs w:val="24"/>
        </w:rPr>
      </w:pPr>
      <w:r>
        <w:rPr>
          <w:rFonts w:ascii="Arial" w:eastAsia="Arial" w:hAnsi="Arial" w:cs="Arial"/>
          <w:color w:val="000000"/>
          <w:sz w:val="24"/>
          <w:szCs w:val="24"/>
        </w:rPr>
        <w:t xml:space="preserve">Applicants should indicate the unit prices for each of the products depending </w:t>
      </w:r>
      <w:r w:rsidR="002C3ACA">
        <w:rPr>
          <w:rFonts w:ascii="Arial" w:eastAsia="Arial" w:hAnsi="Arial" w:cs="Arial"/>
          <w:color w:val="000000"/>
          <w:sz w:val="24"/>
          <w:szCs w:val="24"/>
        </w:rPr>
        <w:t>on the above-stated quantities</w:t>
      </w:r>
      <w:r>
        <w:rPr>
          <w:rFonts w:ascii="Arial" w:eastAsia="Arial" w:hAnsi="Arial" w:cs="Arial"/>
          <w:color w:val="000000"/>
          <w:sz w:val="24"/>
          <w:szCs w:val="24"/>
        </w:rPr>
        <w:t xml:space="preserve">. Prices must be expressed in </w:t>
      </w:r>
      <w:r w:rsidR="003F5492" w:rsidRPr="003F5492">
        <w:rPr>
          <w:rFonts w:ascii="Arial" w:eastAsia="Arial" w:hAnsi="Arial" w:cs="Arial"/>
          <w:color w:val="000000"/>
          <w:sz w:val="24"/>
          <w:szCs w:val="24"/>
        </w:rPr>
        <w:t>EUR with</w:t>
      </w:r>
      <w:r w:rsidRPr="003F5492">
        <w:rPr>
          <w:rFonts w:ascii="Arial" w:eastAsia="Arial" w:hAnsi="Arial" w:cs="Arial"/>
          <w:color w:val="000000"/>
          <w:sz w:val="24"/>
          <w:szCs w:val="24"/>
        </w:rPr>
        <w:t xml:space="preserve"> VAT.</w:t>
      </w:r>
    </w:p>
    <w:p w:rsidR="00393D65" w:rsidRDefault="00586963">
      <w:pPr>
        <w:spacing w:line="240" w:lineRule="auto"/>
        <w:ind w:left="0" w:right="20" w:hanging="2"/>
        <w:jc w:val="both"/>
        <w:rPr>
          <w:rFonts w:ascii="Arial" w:eastAsia="Arial" w:hAnsi="Arial" w:cs="Arial"/>
          <w:sz w:val="24"/>
          <w:szCs w:val="24"/>
        </w:rPr>
      </w:pPr>
      <w:r w:rsidRPr="006E5F54">
        <w:rPr>
          <w:rFonts w:ascii="Arial" w:eastAsia="Arial" w:hAnsi="Arial" w:cs="Arial"/>
          <w:sz w:val="24"/>
          <w:szCs w:val="24"/>
        </w:rPr>
        <w:t>The applicant should foresee the design costs of the promotional material in the financial offer.</w:t>
      </w:r>
    </w:p>
    <w:p w:rsidR="00393D65" w:rsidRDefault="00586963">
      <w:pPr>
        <w:spacing w:line="240" w:lineRule="auto"/>
        <w:ind w:left="0" w:right="20" w:hanging="2"/>
        <w:jc w:val="both"/>
        <w:rPr>
          <w:rFonts w:ascii="Arial" w:eastAsia="Arial" w:hAnsi="Arial" w:cs="Arial"/>
          <w:color w:val="000000"/>
          <w:sz w:val="24"/>
          <w:szCs w:val="24"/>
          <w:u w:val="single"/>
        </w:rPr>
      </w:pPr>
      <w:r>
        <w:rPr>
          <w:rFonts w:ascii="Arial" w:eastAsia="Arial" w:hAnsi="Arial" w:cs="Arial"/>
          <w:b/>
          <w:color w:val="000000"/>
          <w:sz w:val="24"/>
          <w:szCs w:val="24"/>
          <w:u w:val="single"/>
        </w:rPr>
        <w:t>7. Requirements of the contractor</w:t>
      </w:r>
    </w:p>
    <w:p w:rsidR="00393D65" w:rsidRDefault="00586963">
      <w:pPr>
        <w:spacing w:line="240" w:lineRule="auto"/>
        <w:ind w:left="0" w:right="20" w:hanging="2"/>
        <w:jc w:val="both"/>
        <w:rPr>
          <w:rFonts w:ascii="Arial" w:eastAsia="Arial" w:hAnsi="Arial" w:cs="Arial"/>
          <w:color w:val="000000"/>
          <w:sz w:val="24"/>
          <w:szCs w:val="24"/>
        </w:rPr>
      </w:pPr>
      <w:bookmarkStart w:id="2" w:name="_heading=h.gjdgxs" w:colFirst="0" w:colLast="0"/>
      <w:bookmarkEnd w:id="2"/>
      <w:r>
        <w:rPr>
          <w:rFonts w:ascii="Arial" w:eastAsia="Arial" w:hAnsi="Arial" w:cs="Arial"/>
          <w:color w:val="000000"/>
          <w:sz w:val="24"/>
          <w:szCs w:val="24"/>
        </w:rPr>
        <w:t xml:space="preserve">RYCO reserves the right to reject the delivered products if damage or </w:t>
      </w:r>
      <w:r>
        <w:rPr>
          <w:rFonts w:ascii="Arial" w:eastAsia="Arial" w:hAnsi="Arial" w:cs="Arial"/>
          <w:sz w:val="24"/>
          <w:szCs w:val="24"/>
        </w:rPr>
        <w:t>non-compliance</w:t>
      </w:r>
      <w:r>
        <w:rPr>
          <w:rFonts w:ascii="Arial" w:eastAsia="Arial" w:hAnsi="Arial" w:cs="Arial"/>
          <w:color w:val="000000"/>
          <w:sz w:val="24"/>
          <w:szCs w:val="24"/>
        </w:rPr>
        <w:t xml:space="preserve"> with the order is stated within 48 hours from delivery. The materials must be properly packed and protected against any damage.</w:t>
      </w:r>
    </w:p>
    <w:p w:rsidR="00393D65" w:rsidRDefault="00586963">
      <w:pPr>
        <w:spacing w:line="240" w:lineRule="auto"/>
        <w:ind w:left="0" w:right="20" w:hanging="2"/>
        <w:jc w:val="both"/>
        <w:rPr>
          <w:rFonts w:ascii="Arial" w:eastAsia="Arial" w:hAnsi="Arial" w:cs="Arial"/>
          <w:color w:val="000000"/>
          <w:sz w:val="24"/>
          <w:szCs w:val="24"/>
          <w:u w:val="single"/>
        </w:rPr>
      </w:pPr>
      <w:r>
        <w:rPr>
          <w:rFonts w:ascii="Arial" w:eastAsia="Arial" w:hAnsi="Arial" w:cs="Arial"/>
          <w:b/>
          <w:color w:val="000000"/>
          <w:sz w:val="24"/>
          <w:szCs w:val="24"/>
          <w:u w:val="single"/>
        </w:rPr>
        <w:t xml:space="preserve">8. Payment </w:t>
      </w:r>
    </w:p>
    <w:p w:rsidR="00393D65" w:rsidRDefault="00586963">
      <w:pPr>
        <w:spacing w:after="0" w:line="240" w:lineRule="auto"/>
        <w:ind w:left="0" w:right="23" w:hanging="2"/>
        <w:jc w:val="both"/>
        <w:rPr>
          <w:rFonts w:ascii="Arial" w:eastAsia="Arial" w:hAnsi="Arial" w:cs="Arial"/>
          <w:color w:val="000000"/>
          <w:sz w:val="24"/>
          <w:szCs w:val="24"/>
        </w:rPr>
      </w:pPr>
      <w:r>
        <w:rPr>
          <w:rFonts w:ascii="Arial" w:eastAsia="Arial" w:hAnsi="Arial" w:cs="Arial"/>
          <w:color w:val="000000"/>
          <w:sz w:val="24"/>
          <w:szCs w:val="24"/>
        </w:rPr>
        <w:t>The contractor (winning applicant) will be invited to sign a supply contract with RYCO. The Contract will be realized in EUR and the Payment will be conducted in one installment upon successful delivery of all visibility materials. Payment will be done within 30 days from submission of invoices.</w:t>
      </w:r>
    </w:p>
    <w:p w:rsidR="00393D65" w:rsidRDefault="00393D65">
      <w:pPr>
        <w:spacing w:after="0" w:line="240" w:lineRule="auto"/>
        <w:ind w:left="0" w:right="23" w:hanging="2"/>
        <w:rPr>
          <w:rFonts w:ascii="Arial" w:eastAsia="Arial" w:hAnsi="Arial" w:cs="Arial"/>
          <w:color w:val="000000"/>
          <w:sz w:val="24"/>
          <w:szCs w:val="24"/>
        </w:rPr>
      </w:pPr>
    </w:p>
    <w:p w:rsidR="00393D65" w:rsidRDefault="00586963">
      <w:pPr>
        <w:spacing w:after="0"/>
        <w:ind w:left="0" w:right="23" w:hanging="2"/>
        <w:rPr>
          <w:rFonts w:ascii="Arial" w:eastAsia="Arial" w:hAnsi="Arial" w:cs="Arial"/>
          <w:color w:val="000000"/>
          <w:sz w:val="24"/>
          <w:szCs w:val="24"/>
          <w:u w:val="single"/>
        </w:rPr>
      </w:pPr>
      <w:r>
        <w:rPr>
          <w:rFonts w:ascii="Arial" w:eastAsia="Arial" w:hAnsi="Arial" w:cs="Arial"/>
          <w:b/>
          <w:color w:val="000000"/>
          <w:sz w:val="24"/>
          <w:szCs w:val="24"/>
          <w:u w:val="single"/>
        </w:rPr>
        <w:t>9. Required Qualifications and Experience of the applicant</w:t>
      </w:r>
    </w:p>
    <w:p w:rsidR="00393D65" w:rsidRDefault="00393D65">
      <w:pPr>
        <w:spacing w:after="0"/>
        <w:ind w:left="0" w:right="23" w:hanging="2"/>
        <w:rPr>
          <w:rFonts w:ascii="Arial" w:eastAsia="Arial" w:hAnsi="Arial" w:cs="Arial"/>
          <w:color w:val="000000"/>
          <w:sz w:val="24"/>
          <w:szCs w:val="24"/>
          <w:u w:val="single"/>
        </w:rPr>
      </w:pPr>
    </w:p>
    <w:p w:rsidR="00393D65" w:rsidRDefault="00586963">
      <w:pPr>
        <w:numPr>
          <w:ilvl w:val="0"/>
          <w:numId w:val="1"/>
        </w:numPr>
        <w:pBdr>
          <w:top w:val="nil"/>
          <w:left w:val="nil"/>
          <w:bottom w:val="nil"/>
          <w:right w:val="nil"/>
          <w:between w:val="nil"/>
        </w:pBdr>
        <w:spacing w:after="0"/>
        <w:ind w:left="0" w:right="23" w:hanging="2"/>
        <w:jc w:val="both"/>
        <w:rPr>
          <w:color w:val="000000"/>
          <w:sz w:val="24"/>
          <w:szCs w:val="24"/>
        </w:rPr>
      </w:pPr>
      <w:r>
        <w:rPr>
          <w:rFonts w:ascii="Arial" w:eastAsia="Arial" w:hAnsi="Arial" w:cs="Arial"/>
          <w:color w:val="000000"/>
          <w:sz w:val="24"/>
          <w:szCs w:val="24"/>
        </w:rPr>
        <w:t xml:space="preserve">(1) More than 2 years </w:t>
      </w:r>
      <w:r w:rsidR="00D25167">
        <w:rPr>
          <w:rFonts w:ascii="Arial" w:eastAsia="Arial" w:hAnsi="Arial" w:cs="Arial"/>
          <w:color w:val="000000"/>
          <w:sz w:val="24"/>
          <w:szCs w:val="24"/>
        </w:rPr>
        <w:t>of experience</w:t>
      </w:r>
      <w:r>
        <w:rPr>
          <w:rFonts w:ascii="Arial" w:eastAsia="Arial" w:hAnsi="Arial" w:cs="Arial"/>
          <w:color w:val="000000"/>
          <w:sz w:val="24"/>
          <w:szCs w:val="24"/>
        </w:rPr>
        <w:t xml:space="preserve"> in production of visibility materials.</w:t>
      </w:r>
    </w:p>
    <w:p w:rsidR="00393D65" w:rsidRDefault="00586963" w:rsidP="002E0DE5">
      <w:pPr>
        <w:numPr>
          <w:ilvl w:val="0"/>
          <w:numId w:val="1"/>
        </w:numPr>
        <w:pBdr>
          <w:top w:val="nil"/>
          <w:left w:val="nil"/>
          <w:bottom w:val="nil"/>
          <w:right w:val="nil"/>
          <w:between w:val="nil"/>
        </w:pBdr>
        <w:spacing w:after="0"/>
        <w:ind w:left="0" w:right="23" w:hanging="2"/>
        <w:jc w:val="both"/>
        <w:rPr>
          <w:color w:val="000000"/>
          <w:sz w:val="24"/>
          <w:szCs w:val="24"/>
        </w:rPr>
      </w:pPr>
      <w:r>
        <w:rPr>
          <w:rFonts w:ascii="Arial" w:eastAsia="Arial" w:hAnsi="Arial" w:cs="Arial"/>
          <w:color w:val="000000"/>
          <w:sz w:val="24"/>
          <w:szCs w:val="24"/>
        </w:rPr>
        <w:t>(2) Demonstrated technical capacities for the design and production of printed, textile and gadget visibility materials. To demonstrate technical capacities, the applicant should provide samples of previously produced visibility materials when applying.</w:t>
      </w:r>
    </w:p>
    <w:p w:rsidR="00EC1D62" w:rsidRPr="00EC1D62" w:rsidRDefault="00EC1D62" w:rsidP="00EC1D62">
      <w:pPr>
        <w:numPr>
          <w:ilvl w:val="0"/>
          <w:numId w:val="4"/>
        </w:numPr>
        <w:pBdr>
          <w:top w:val="nil"/>
          <w:left w:val="nil"/>
          <w:bottom w:val="nil"/>
          <w:right w:val="nil"/>
          <w:between w:val="nil"/>
        </w:pBdr>
        <w:suppressAutoHyphens w:val="0"/>
        <w:spacing w:after="0"/>
        <w:ind w:leftChars="0" w:left="0" w:right="23" w:firstLineChars="0" w:hanging="2"/>
        <w:textDirection w:val="lrTb"/>
        <w:textAlignment w:val="auto"/>
        <w:outlineLvl w:val="9"/>
        <w:rPr>
          <w:color w:val="000000"/>
          <w:position w:val="0"/>
          <w:sz w:val="24"/>
          <w:szCs w:val="24"/>
          <w:lang w:eastAsia="en-US"/>
        </w:rPr>
      </w:pPr>
      <w:r>
        <w:rPr>
          <w:color w:val="000000"/>
          <w:sz w:val="24"/>
          <w:szCs w:val="24"/>
        </w:rPr>
        <w:t xml:space="preserve">(3) </w:t>
      </w:r>
      <w:r w:rsidRPr="00EC1D62">
        <w:rPr>
          <w:rFonts w:ascii="Arial" w:eastAsia="Arial" w:hAnsi="Arial" w:cs="Arial"/>
          <w:color w:val="000000"/>
          <w:position w:val="0"/>
          <w:sz w:val="24"/>
          <w:szCs w:val="24"/>
          <w:lang w:eastAsia="en-US"/>
        </w:rPr>
        <w:t xml:space="preserve">Legal entities, must be duly </w:t>
      </w:r>
      <w:r w:rsidR="00A9250A" w:rsidRPr="00EC1D62">
        <w:rPr>
          <w:rFonts w:ascii="Arial" w:eastAsia="Arial" w:hAnsi="Arial" w:cs="Arial"/>
          <w:color w:val="000000"/>
          <w:position w:val="0"/>
          <w:sz w:val="24"/>
          <w:szCs w:val="24"/>
          <w:lang w:eastAsia="en-US"/>
        </w:rPr>
        <w:t>registered for</w:t>
      </w:r>
      <w:r w:rsidRPr="00EC1D62">
        <w:rPr>
          <w:rFonts w:ascii="Arial" w:eastAsia="Arial" w:hAnsi="Arial" w:cs="Arial"/>
          <w:color w:val="000000"/>
          <w:position w:val="0"/>
          <w:sz w:val="24"/>
          <w:szCs w:val="24"/>
          <w:lang w:eastAsia="en-US"/>
        </w:rPr>
        <w:t xml:space="preserve"> this kind of activity.</w:t>
      </w:r>
    </w:p>
    <w:p w:rsidR="00EC1D62" w:rsidRPr="002E0DE5" w:rsidRDefault="00EC1D62" w:rsidP="002E0DE5">
      <w:pPr>
        <w:numPr>
          <w:ilvl w:val="0"/>
          <w:numId w:val="1"/>
        </w:numPr>
        <w:pBdr>
          <w:top w:val="nil"/>
          <w:left w:val="nil"/>
          <w:bottom w:val="nil"/>
          <w:right w:val="nil"/>
          <w:between w:val="nil"/>
        </w:pBdr>
        <w:spacing w:after="0"/>
        <w:ind w:left="0" w:right="23" w:hanging="2"/>
        <w:jc w:val="both"/>
        <w:rPr>
          <w:color w:val="000000"/>
          <w:sz w:val="24"/>
          <w:szCs w:val="24"/>
        </w:rPr>
      </w:pPr>
    </w:p>
    <w:p w:rsidR="00393D65" w:rsidRDefault="002E0DE5">
      <w:pPr>
        <w:spacing w:after="0" w:line="240" w:lineRule="auto"/>
        <w:ind w:left="0" w:right="23" w:hanging="2"/>
        <w:rPr>
          <w:rFonts w:ascii="Arial" w:eastAsia="Arial" w:hAnsi="Arial" w:cs="Arial"/>
          <w:color w:val="000000"/>
          <w:sz w:val="24"/>
          <w:szCs w:val="24"/>
        </w:rPr>
      </w:pPr>
      <w:r>
        <w:rPr>
          <w:rFonts w:ascii="Arial" w:eastAsia="Arial" w:hAnsi="Arial" w:cs="Arial"/>
          <w:color w:val="000000"/>
          <w:sz w:val="24"/>
          <w:szCs w:val="24"/>
        </w:rPr>
        <w:t xml:space="preserve"> </w:t>
      </w:r>
    </w:p>
    <w:sectPr w:rsidR="00393D6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A07" w:rsidRDefault="007C3A07">
      <w:pPr>
        <w:spacing w:after="0" w:line="240" w:lineRule="auto"/>
        <w:ind w:left="0" w:hanging="2"/>
      </w:pPr>
      <w:r>
        <w:separator/>
      </w:r>
    </w:p>
  </w:endnote>
  <w:endnote w:type="continuationSeparator" w:id="0">
    <w:p w:rsidR="007C3A07" w:rsidRDefault="007C3A0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D65" w:rsidRDefault="00393D65">
    <w:pPr>
      <w:pBdr>
        <w:top w:val="nil"/>
        <w:left w:val="nil"/>
        <w:bottom w:val="nil"/>
        <w:right w:val="nil"/>
        <w:between w:val="nil"/>
      </w:pBdr>
      <w:tabs>
        <w:tab w:val="center" w:pos="4513"/>
        <w:tab w:val="right" w:pos="9026"/>
      </w:tabs>
      <w:spacing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D65" w:rsidRDefault="00586963">
    <w:pPr>
      <w:pBdr>
        <w:top w:val="nil"/>
        <w:left w:val="nil"/>
        <w:bottom w:val="nil"/>
        <w:right w:val="nil"/>
        <w:between w:val="nil"/>
      </w:pBdr>
      <w:tabs>
        <w:tab w:val="center" w:pos="4513"/>
        <w:tab w:val="right" w:pos="9026"/>
      </w:tabs>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F37BEB">
      <w:rPr>
        <w:noProof/>
        <w:color w:val="000000"/>
      </w:rPr>
      <w:t>4</w:t>
    </w:r>
    <w:r>
      <w:rPr>
        <w:color w:val="000000"/>
      </w:rPr>
      <w:fldChar w:fldCharType="end"/>
    </w:r>
  </w:p>
  <w:p w:rsidR="00012BB4" w:rsidRPr="003119CF" w:rsidRDefault="00012BB4" w:rsidP="00012BB4">
    <w:pPr>
      <w:tabs>
        <w:tab w:val="center" w:pos="4680"/>
        <w:tab w:val="right" w:pos="9360"/>
      </w:tabs>
      <w:spacing w:line="360" w:lineRule="auto"/>
      <w:ind w:left="0" w:hanging="2"/>
      <w:jc w:val="center"/>
      <w:rPr>
        <w:b/>
        <w:sz w:val="16"/>
        <w:szCs w:val="16"/>
      </w:rPr>
    </w:pPr>
    <w:r w:rsidRPr="003119CF">
      <w:rPr>
        <w:b/>
        <w:sz w:val="16"/>
        <w:szCs w:val="16"/>
      </w:rPr>
      <w:t xml:space="preserve">Regional Youth Cooperation Office – RYCO </w:t>
    </w:r>
  </w:p>
  <w:p w:rsidR="00012BB4" w:rsidRPr="003119CF" w:rsidRDefault="00012BB4" w:rsidP="00012BB4">
    <w:pPr>
      <w:tabs>
        <w:tab w:val="center" w:pos="4680"/>
        <w:tab w:val="right" w:pos="9360"/>
      </w:tabs>
      <w:spacing w:line="360" w:lineRule="auto"/>
      <w:ind w:left="0" w:hanging="2"/>
      <w:jc w:val="center"/>
      <w:rPr>
        <w:sz w:val="16"/>
        <w:szCs w:val="16"/>
        <w:lang w:val="fr-FR"/>
      </w:rPr>
    </w:pPr>
    <w:proofErr w:type="gramStart"/>
    <w:r w:rsidRPr="003119CF">
      <w:rPr>
        <w:b/>
        <w:sz w:val="16"/>
        <w:szCs w:val="16"/>
        <w:lang w:val="fr-FR"/>
      </w:rPr>
      <w:t>A:</w:t>
    </w:r>
    <w:proofErr w:type="gramEnd"/>
    <w:r w:rsidRPr="003119CF">
      <w:rPr>
        <w:sz w:val="16"/>
        <w:szCs w:val="16"/>
        <w:lang w:val="fr-FR"/>
      </w:rPr>
      <w:t xml:space="preserve"> </w:t>
    </w:r>
    <w:proofErr w:type="spellStart"/>
    <w:r w:rsidRPr="003119CF">
      <w:rPr>
        <w:sz w:val="16"/>
        <w:szCs w:val="16"/>
        <w:lang w:val="fr-FR"/>
      </w:rPr>
      <w:t>Rruga</w:t>
    </w:r>
    <w:proofErr w:type="spellEnd"/>
    <w:r w:rsidRPr="003119CF">
      <w:rPr>
        <w:sz w:val="16"/>
        <w:szCs w:val="16"/>
        <w:lang w:val="fr-FR"/>
      </w:rPr>
      <w:t xml:space="preserve"> « </w:t>
    </w:r>
    <w:proofErr w:type="spellStart"/>
    <w:r w:rsidRPr="003119CF">
      <w:rPr>
        <w:sz w:val="16"/>
        <w:szCs w:val="16"/>
        <w:lang w:val="fr-FR"/>
      </w:rPr>
      <w:t>Skënderbej</w:t>
    </w:r>
    <w:proofErr w:type="spellEnd"/>
    <w:r w:rsidRPr="003119CF">
      <w:rPr>
        <w:sz w:val="16"/>
        <w:szCs w:val="16"/>
        <w:lang w:val="fr-FR"/>
      </w:rPr>
      <w:t xml:space="preserve"> » 8/2/2, Tirana 1000, </w:t>
    </w:r>
    <w:proofErr w:type="spellStart"/>
    <w:r w:rsidRPr="003119CF">
      <w:rPr>
        <w:sz w:val="16"/>
        <w:szCs w:val="16"/>
        <w:lang w:val="fr-FR"/>
      </w:rPr>
      <w:t>Albania</w:t>
    </w:r>
    <w:proofErr w:type="spellEnd"/>
    <w:r w:rsidRPr="003119CF">
      <w:rPr>
        <w:sz w:val="16"/>
        <w:szCs w:val="16"/>
        <w:lang w:val="fr-FR"/>
      </w:rPr>
      <w:t xml:space="preserve"> │ </w:t>
    </w:r>
    <w:r w:rsidRPr="003119CF">
      <w:rPr>
        <w:b/>
        <w:sz w:val="16"/>
        <w:szCs w:val="16"/>
        <w:lang w:val="fr-FR"/>
      </w:rPr>
      <w:t>E:</w:t>
    </w:r>
    <w:r w:rsidRPr="003119CF">
      <w:rPr>
        <w:sz w:val="16"/>
        <w:szCs w:val="16"/>
        <w:lang w:val="fr-FR"/>
      </w:rPr>
      <w:t xml:space="preserve"> office@rycowb.org │ </w:t>
    </w:r>
    <w:r w:rsidRPr="003119CF">
      <w:rPr>
        <w:b/>
        <w:sz w:val="16"/>
        <w:szCs w:val="16"/>
        <w:lang w:val="fr-FR"/>
      </w:rPr>
      <w:t>T:</w:t>
    </w:r>
    <w:r w:rsidRPr="003119CF">
      <w:rPr>
        <w:sz w:val="16"/>
        <w:szCs w:val="16"/>
        <w:lang w:val="fr-FR"/>
      </w:rPr>
      <w:t xml:space="preserve"> +355 4 56 200 24 │ </w:t>
    </w:r>
    <w:r w:rsidRPr="003119CF">
      <w:rPr>
        <w:b/>
        <w:sz w:val="16"/>
        <w:szCs w:val="16"/>
        <w:lang w:val="fr-FR"/>
      </w:rPr>
      <w:t>W:</w:t>
    </w:r>
    <w:r w:rsidRPr="003119CF">
      <w:rPr>
        <w:sz w:val="16"/>
        <w:szCs w:val="16"/>
        <w:lang w:val="fr-FR"/>
      </w:rPr>
      <w:t xml:space="preserve"> www.rycowb.org</w:t>
    </w:r>
  </w:p>
  <w:p w:rsidR="00393D65" w:rsidRDefault="00393D65">
    <w:pPr>
      <w:pBdr>
        <w:top w:val="nil"/>
        <w:left w:val="nil"/>
        <w:bottom w:val="nil"/>
        <w:right w:val="nil"/>
        <w:between w:val="nil"/>
      </w:pBdr>
      <w:tabs>
        <w:tab w:val="center" w:pos="4513"/>
        <w:tab w:val="right" w:pos="9026"/>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D65" w:rsidRDefault="00393D65">
    <w:pPr>
      <w:pBdr>
        <w:top w:val="nil"/>
        <w:left w:val="nil"/>
        <w:bottom w:val="nil"/>
        <w:right w:val="nil"/>
        <w:between w:val="nil"/>
      </w:pBdr>
      <w:tabs>
        <w:tab w:val="center" w:pos="4513"/>
        <w:tab w:val="right" w:pos="9026"/>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A07" w:rsidRDefault="007C3A07">
      <w:pPr>
        <w:spacing w:after="0" w:line="240" w:lineRule="auto"/>
        <w:ind w:left="0" w:hanging="2"/>
      </w:pPr>
      <w:r>
        <w:separator/>
      </w:r>
    </w:p>
  </w:footnote>
  <w:footnote w:type="continuationSeparator" w:id="0">
    <w:p w:rsidR="007C3A07" w:rsidRDefault="007C3A07">
      <w:pPr>
        <w:spacing w:after="0" w:line="240" w:lineRule="auto"/>
        <w:ind w:left="0" w:hanging="2"/>
      </w:pPr>
      <w:r>
        <w:continuationSeparator/>
      </w:r>
    </w:p>
  </w:footnote>
  <w:footnote w:id="1">
    <w:p w:rsidR="00393D65" w:rsidRDefault="00586963">
      <w:pPr>
        <w:pBdr>
          <w:top w:val="nil"/>
          <w:left w:val="nil"/>
          <w:bottom w:val="nil"/>
          <w:right w:val="nil"/>
          <w:between w:val="nil"/>
        </w:pBdr>
        <w:spacing w:after="0" w:line="240" w:lineRule="auto"/>
        <w:ind w:left="0" w:hanging="2"/>
        <w:rPr>
          <w:color w:val="000000"/>
          <w:sz w:val="20"/>
          <w:szCs w:val="20"/>
        </w:rPr>
      </w:pPr>
      <w:r>
        <w:rPr>
          <w:rStyle w:val="FootnoteReference"/>
        </w:rPr>
        <w:footnoteRef/>
      </w:r>
      <w:r>
        <w:rPr>
          <w:rFonts w:ascii="Symbol" w:eastAsia="Symbol" w:hAnsi="Symbol" w:cs="Symbol"/>
          <w:color w:val="000000"/>
          <w:sz w:val="20"/>
          <w:szCs w:val="20"/>
        </w:rPr>
        <w:t></w:t>
      </w:r>
      <w:r>
        <w:rPr>
          <w:rFonts w:ascii="Times New Roman" w:eastAsia="Times New Roman" w:hAnsi="Times New Roman" w:cs="Times New Roman"/>
          <w:color w:val="000000"/>
          <w:sz w:val="16"/>
          <w:szCs w:val="16"/>
        </w:rPr>
        <w:t>This designation is without prejudice to positions on status, and is in line with UNSCR 1244/1999 and the ICJ Opinion on the Kosovo declaration of independence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D65" w:rsidRDefault="00393D65">
    <w:pPr>
      <w:pBdr>
        <w:top w:val="nil"/>
        <w:left w:val="nil"/>
        <w:bottom w:val="nil"/>
        <w:right w:val="nil"/>
        <w:between w:val="nil"/>
      </w:pBdr>
      <w:tabs>
        <w:tab w:val="center" w:pos="4513"/>
        <w:tab w:val="right" w:pos="9026"/>
      </w:tabs>
      <w:spacing w:after="0"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D65" w:rsidRDefault="00586963">
    <w:pPr>
      <w:pBdr>
        <w:top w:val="nil"/>
        <w:left w:val="nil"/>
        <w:bottom w:val="nil"/>
        <w:right w:val="nil"/>
        <w:between w:val="nil"/>
      </w:pBdr>
      <w:tabs>
        <w:tab w:val="center" w:pos="4513"/>
        <w:tab w:val="right" w:pos="9026"/>
      </w:tabs>
      <w:spacing w:after="0" w:line="240" w:lineRule="auto"/>
      <w:ind w:left="0" w:hanging="2"/>
      <w:rPr>
        <w:color w:val="000000"/>
      </w:rPr>
    </w:pPr>
    <w:r>
      <w:rPr>
        <w:noProof/>
        <w:color w:val="000000"/>
        <w:lang w:eastAsia="en-US"/>
      </w:rPr>
      <w:drawing>
        <wp:inline distT="0" distB="0" distL="114300" distR="114300">
          <wp:extent cx="1101090" cy="1079500"/>
          <wp:effectExtent l="0" t="0" r="0" b="0"/>
          <wp:docPr id="102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101090" cy="1079500"/>
                  </a:xfrm>
                  <a:prstGeom prst="rect">
                    <a:avLst/>
                  </a:prstGeom>
                  <a:ln/>
                </pic:spPr>
              </pic:pic>
            </a:graphicData>
          </a:graphic>
        </wp:inline>
      </w:drawing>
    </w:r>
    <w:r>
      <w:rPr>
        <w:noProof/>
        <w:lang w:eastAsia="en-US"/>
      </w:rPr>
      <w:drawing>
        <wp:anchor distT="0" distB="0" distL="114300" distR="114300" simplePos="0" relativeHeight="251658240" behindDoc="0" locked="0" layoutInCell="1" hidden="0" allowOverlap="1">
          <wp:simplePos x="0" y="0"/>
          <wp:positionH relativeFrom="column">
            <wp:posOffset>4511040</wp:posOffset>
          </wp:positionH>
          <wp:positionV relativeFrom="paragraph">
            <wp:posOffset>46355</wp:posOffset>
          </wp:positionV>
          <wp:extent cx="1254760" cy="1073150"/>
          <wp:effectExtent l="0" t="0" r="0" b="0"/>
          <wp:wrapSquare wrapText="bothSides" distT="0" distB="0" distL="114300" distR="114300"/>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254760" cy="1073150"/>
                  </a:xfrm>
                  <a:prstGeom prst="rect">
                    <a:avLst/>
                  </a:prstGeom>
                  <a:ln/>
                </pic:spPr>
              </pic:pic>
            </a:graphicData>
          </a:graphic>
        </wp:anchor>
      </w:drawing>
    </w:r>
  </w:p>
  <w:p w:rsidR="00393D65" w:rsidRDefault="00393D65">
    <w:pPr>
      <w:pBdr>
        <w:top w:val="nil"/>
        <w:left w:val="nil"/>
        <w:bottom w:val="nil"/>
        <w:right w:val="nil"/>
        <w:between w:val="nil"/>
      </w:pBdr>
      <w:tabs>
        <w:tab w:val="center" w:pos="4513"/>
        <w:tab w:val="right" w:pos="9026"/>
      </w:tabs>
      <w:spacing w:after="0"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D65" w:rsidRDefault="00393D65">
    <w:pPr>
      <w:pBdr>
        <w:top w:val="nil"/>
        <w:left w:val="nil"/>
        <w:bottom w:val="nil"/>
        <w:right w:val="nil"/>
        <w:between w:val="nil"/>
      </w:pBdr>
      <w:tabs>
        <w:tab w:val="center" w:pos="4513"/>
        <w:tab w:val="right" w:pos="9026"/>
      </w:tabs>
      <w:spacing w:after="0"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D12B2"/>
    <w:multiLevelType w:val="multilevel"/>
    <w:tmpl w:val="BCF0B9F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116F0B6A"/>
    <w:multiLevelType w:val="multilevel"/>
    <w:tmpl w:val="0496556A"/>
    <w:lvl w:ilvl="0">
      <w:start w:val="4"/>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817258B"/>
    <w:multiLevelType w:val="multilevel"/>
    <w:tmpl w:val="DBC0150E"/>
    <w:lvl w:ilvl="0">
      <w:start w:val="4"/>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348C2DB1"/>
    <w:multiLevelType w:val="multilevel"/>
    <w:tmpl w:val="1E4CC376"/>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D65"/>
    <w:rsid w:val="00012BB4"/>
    <w:rsid w:val="0013227D"/>
    <w:rsid w:val="0023578F"/>
    <w:rsid w:val="002B476D"/>
    <w:rsid w:val="002C3ACA"/>
    <w:rsid w:val="002E0DE5"/>
    <w:rsid w:val="00343F63"/>
    <w:rsid w:val="00393D65"/>
    <w:rsid w:val="003F5492"/>
    <w:rsid w:val="00586963"/>
    <w:rsid w:val="005956EF"/>
    <w:rsid w:val="00685DCD"/>
    <w:rsid w:val="006E5F54"/>
    <w:rsid w:val="0075113A"/>
    <w:rsid w:val="007C3A07"/>
    <w:rsid w:val="007F54B0"/>
    <w:rsid w:val="008402F4"/>
    <w:rsid w:val="008734F9"/>
    <w:rsid w:val="009541AC"/>
    <w:rsid w:val="00957373"/>
    <w:rsid w:val="00995178"/>
    <w:rsid w:val="00A12FF2"/>
    <w:rsid w:val="00A8610B"/>
    <w:rsid w:val="00A9250A"/>
    <w:rsid w:val="00B95B1C"/>
    <w:rsid w:val="00BE0E3D"/>
    <w:rsid w:val="00D23594"/>
    <w:rsid w:val="00D25167"/>
    <w:rsid w:val="00DB6846"/>
    <w:rsid w:val="00EC1D62"/>
    <w:rsid w:val="00F37BEB"/>
    <w:rsid w:val="00FC3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3CFE3"/>
  <w15:docId w15:val="{65AED3F2-1BBE-452B-8DB4-E01EC3296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hanging="1"/>
      <w:textDirection w:val="btLr"/>
      <w:textAlignment w:val="top"/>
      <w:outlineLvl w:val="0"/>
    </w:pPr>
    <w:rPr>
      <w:position w:val="-1"/>
      <w:lang w:eastAsia="en-GB"/>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qFormat/>
    <w:pPr>
      <w:keepNext/>
      <w:keepLines/>
      <w:spacing w:before="360" w:after="80"/>
      <w:outlineLvl w:val="1"/>
    </w:pPr>
    <w:rPr>
      <w:b/>
      <w:sz w:val="36"/>
      <w:szCs w:val="36"/>
    </w:rPr>
  </w:style>
  <w:style w:type="paragraph" w:styleId="Heading3">
    <w:name w:val="heading 3"/>
    <w:basedOn w:val="Normal"/>
    <w:next w:val="Normal"/>
    <w:qFormat/>
    <w:pPr>
      <w:keepNext/>
      <w:keepLines/>
      <w:spacing w:before="280" w:after="80"/>
      <w:outlineLvl w:val="2"/>
    </w:pPr>
    <w:rPr>
      <w:b/>
      <w:sz w:val="28"/>
      <w:szCs w:val="28"/>
    </w:rPr>
  </w:style>
  <w:style w:type="paragraph" w:styleId="Heading4">
    <w:name w:val="heading 4"/>
    <w:basedOn w:val="Normal"/>
    <w:next w:val="Normal"/>
    <w:qFormat/>
    <w:pPr>
      <w:keepNext/>
      <w:keepLines/>
      <w:spacing w:before="240" w:after="40"/>
      <w:outlineLvl w:val="3"/>
    </w:pPr>
    <w:rPr>
      <w:b/>
      <w:sz w:val="24"/>
      <w:szCs w:val="24"/>
    </w:rPr>
  </w:style>
  <w:style w:type="paragraph" w:styleId="Heading5">
    <w:name w:val="heading 5"/>
    <w:basedOn w:val="Normal"/>
    <w:next w:val="Normal"/>
    <w:qFormat/>
    <w:pPr>
      <w:keepNext/>
      <w:keepLines/>
      <w:spacing w:before="220" w:after="40"/>
      <w:outlineLvl w:val="4"/>
    </w:pPr>
    <w:rPr>
      <w:b/>
    </w:rPr>
  </w:style>
  <w:style w:type="paragraph" w:styleId="Heading6">
    <w:name w:val="heading 6"/>
    <w:basedOn w:val="Normal"/>
    <w:next w:val="Normal"/>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ListParagraph1">
    <w:name w:val="List Paragraph1"/>
    <w:aliases w:val="Numbered List Paragraph,References,Numbered Paragraph,Main numbered paragraph,Colorful List - Accent 11,List_Paragraph,Multilevel para_II,Bullets,123 List Paragraph,List Paragraph nowy,Liste 1,Bullet paras,Citation List"/>
    <w:basedOn w:val="Normal"/>
    <w:pPr>
      <w:spacing w:after="0" w:line="240" w:lineRule="auto"/>
      <w:ind w:left="720"/>
    </w:pPr>
    <w:rPr>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rPr>
      <w:rFonts w:ascii="Calibri" w:eastAsia="Calibri" w:hAnsi="Calibri" w:cs="Arial"/>
      <w:w w:val="100"/>
      <w:position w:val="-1"/>
      <w:sz w:val="20"/>
      <w:szCs w:val="20"/>
      <w:effect w:val="none"/>
      <w:vertAlign w:val="baseline"/>
      <w:cs w:val="0"/>
      <w:em w:val="none"/>
      <w:lang w:val="en-US" w:eastAsia="en-GB"/>
    </w:rPr>
  </w:style>
  <w:style w:type="table" w:styleId="TableGrid">
    <w:name w:val="Table Grid"/>
    <w:basedOn w:val="TableNormal"/>
    <w:pPr>
      <w:suppressAutoHyphens/>
      <w:spacing w:after="0" w:line="240" w:lineRule="auto"/>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qFormat/>
    <w:pPr>
      <w:spacing w:after="0" w:line="240" w:lineRule="auto"/>
    </w:pPr>
  </w:style>
  <w:style w:type="character" w:customStyle="1" w:styleId="HeaderChar">
    <w:name w:val="Header Char"/>
    <w:basedOn w:val="DefaultParagraphFont"/>
    <w:rPr>
      <w:rFonts w:ascii="Calibri" w:eastAsia="Calibri" w:hAnsi="Calibri" w:cs="Calibri"/>
      <w:w w:val="100"/>
      <w:position w:val="-1"/>
      <w:effect w:val="none"/>
      <w:vertAlign w:val="baseline"/>
      <w:cs w:val="0"/>
      <w:em w:val="none"/>
      <w:lang w:val="en-US" w:eastAsia="en-GB"/>
    </w:rPr>
  </w:style>
  <w:style w:type="paragraph" w:styleId="Footer">
    <w:name w:val="footer"/>
    <w:basedOn w:val="Normal"/>
    <w:qFormat/>
    <w:pPr>
      <w:spacing w:after="0" w:line="240" w:lineRule="auto"/>
    </w:pPr>
  </w:style>
  <w:style w:type="character" w:customStyle="1" w:styleId="FooterChar">
    <w:name w:val="Footer Char"/>
    <w:basedOn w:val="DefaultParagraphFont"/>
    <w:rPr>
      <w:rFonts w:ascii="Calibri" w:eastAsia="Calibri" w:hAnsi="Calibri" w:cs="Calibri"/>
      <w:w w:val="100"/>
      <w:position w:val="-1"/>
      <w:effect w:val="none"/>
      <w:vertAlign w:val="baseline"/>
      <w:cs w:val="0"/>
      <w:em w:val="none"/>
      <w:lang w:val="en-US" w:eastAsia="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uppressAutoHyphens/>
      <w:spacing w:after="0" w:line="240" w:lineRule="auto"/>
      <w:ind w:leftChars="-1" w:left="-1" w:hangingChars="1" w:hanging="1"/>
      <w:textDirection w:val="btLr"/>
      <w:textAlignment w:val="top"/>
      <w:outlineLvl w:val="0"/>
    </w:pPr>
    <w:rPr>
      <w:position w:val="-1"/>
    </w:rPr>
    <w:tblPr>
      <w:tblStyleRowBandSize w:val="1"/>
      <w:tblStyleColBandSize w:val="1"/>
    </w:tblPr>
  </w:style>
  <w:style w:type="paragraph" w:styleId="FootnoteText">
    <w:name w:val="footnote text"/>
    <w:basedOn w:val="Normal"/>
    <w:qFormat/>
    <w:pPr>
      <w:spacing w:after="0" w:line="240" w:lineRule="auto"/>
    </w:pPr>
    <w:rPr>
      <w:sz w:val="20"/>
      <w:szCs w:val="20"/>
    </w:rPr>
  </w:style>
  <w:style w:type="character" w:customStyle="1" w:styleId="FootnoteTextChar">
    <w:name w:val="Footnote Text Char"/>
    <w:basedOn w:val="DefaultParagraphFont"/>
    <w:rPr>
      <w:w w:val="100"/>
      <w:position w:val="-1"/>
      <w:sz w:val="20"/>
      <w:szCs w:val="20"/>
      <w:effect w:val="none"/>
      <w:vertAlign w:val="baseline"/>
      <w:cs w:val="0"/>
      <w:em w:val="none"/>
    </w:rPr>
  </w:style>
  <w:style w:type="character" w:styleId="FootnoteReference">
    <w:name w:val="footnote reference"/>
    <w:basedOn w:val="DefaultParagraphFont"/>
    <w:qFormat/>
    <w:rPr>
      <w:w w:val="100"/>
      <w:position w:val="-1"/>
      <w:effect w:val="none"/>
      <w:vertAlign w:val="superscript"/>
      <w:cs w:val="0"/>
      <w:em w:val="none"/>
    </w:rPr>
  </w:style>
  <w:style w:type="paragraph" w:styleId="BalloonText">
    <w:name w:val="Balloon Text"/>
    <w:basedOn w:val="Normal"/>
    <w:qFormat/>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w w:val="100"/>
      <w:position w:val="-1"/>
      <w:sz w:val="16"/>
      <w:szCs w:val="16"/>
      <w:effect w:val="none"/>
      <w:vertAlign w:val="baseline"/>
      <w:cs w:val="0"/>
      <w:em w:val="none"/>
    </w:rPr>
  </w:style>
  <w:style w:type="character" w:styleId="CommentReference">
    <w:name w:val="annotation reference"/>
    <w:basedOn w:val="DefaultParagraphFont"/>
    <w:qFormat/>
    <w:rPr>
      <w:w w:val="100"/>
      <w:position w:val="-1"/>
      <w:sz w:val="16"/>
      <w:szCs w:val="16"/>
      <w:effect w:val="none"/>
      <w:vertAlign w:val="baseline"/>
      <w:cs w:val="0"/>
      <w:em w:val="none"/>
    </w:rPr>
  </w:style>
  <w:style w:type="paragraph" w:styleId="CommentText">
    <w:name w:val="annotation text"/>
    <w:basedOn w:val="Normal"/>
    <w:qFormat/>
    <w:rPr>
      <w:sz w:val="20"/>
      <w:szCs w:val="20"/>
    </w:rPr>
  </w:style>
  <w:style w:type="character" w:customStyle="1" w:styleId="CommentTextChar">
    <w:name w:val="Comment Text Char"/>
    <w:basedOn w:val="DefaultParagraphFont"/>
    <w:rPr>
      <w:w w:val="100"/>
      <w:position w:val="-1"/>
      <w:effect w:val="none"/>
      <w:vertAlign w:val="baseline"/>
      <w:cs w:val="0"/>
      <w:em w:val="none"/>
      <w:lang w:val="en-US" w:eastAsia="en-GB"/>
    </w:rPr>
  </w:style>
  <w:style w:type="paragraph" w:styleId="CommentSubject">
    <w:name w:val="annotation subject"/>
    <w:basedOn w:val="CommentText"/>
    <w:next w:val="CommentText"/>
    <w:qFormat/>
    <w:rPr>
      <w:b/>
      <w:bCs/>
    </w:rPr>
  </w:style>
  <w:style w:type="character" w:customStyle="1" w:styleId="CommentSubjectChar">
    <w:name w:val="Comment Subject Char"/>
    <w:basedOn w:val="CommentTextChar"/>
    <w:rPr>
      <w:b/>
      <w:bCs/>
      <w:w w:val="100"/>
      <w:position w:val="-1"/>
      <w:effect w:val="none"/>
      <w:vertAlign w:val="baseline"/>
      <w:cs w:val="0"/>
      <w:em w:val="none"/>
      <w:lang w:val="en-US" w:eastAsia="en-GB"/>
    </w:r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tGGbNnBtkbfkR1pQu1vECNtXrQ==">AMUW2mVhYmYL9wWzARekxBmIwRKVc1ebiWtXI9+dPP17970t3/Hrl0dzp2WTMDypgQUuVR8RZVV6QCyf16qG4avw5Yl03F5G4Zu5gpuSN3h0ojZ7gk3o7NnAEHv0UseNIJgpJ+FK7Ujt3XhZj7ZfDNriUnbZFOe2cQ==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4</Pages>
  <Words>1181</Words>
  <Characters>6735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29</cp:revision>
  <dcterms:created xsi:type="dcterms:W3CDTF">2020-06-18T12:59:00Z</dcterms:created>
  <dcterms:modified xsi:type="dcterms:W3CDTF">2020-07-10T09:10:00Z</dcterms:modified>
</cp:coreProperties>
</file>