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0EF28C" w14:textId="77777777" w:rsidR="003C7BE6" w:rsidRPr="003C7BE6" w:rsidRDefault="003C7BE6" w:rsidP="003C7BE6">
      <w:pPr>
        <w:jc w:val="center"/>
        <w:rPr>
          <w:rFonts w:ascii="Times New Roman" w:eastAsia="Times New Roman" w:hAnsi="Times New Roman" w:cs="Times New Roman"/>
          <w:snapToGrid w:val="0"/>
          <w:sz w:val="20"/>
          <w:szCs w:val="20"/>
          <w:highlight w:val="yellow"/>
          <w:lang w:val="en-GB"/>
        </w:rPr>
      </w:pPr>
      <w:r>
        <w:rPr>
          <w:rFonts w:ascii="Times New Roman" w:eastAsia="Times New Roman" w:hAnsi="Times New Roman" w:cs="Times New Roman"/>
          <w:b/>
          <w:i/>
          <w:sz w:val="28"/>
          <w:szCs w:val="24"/>
          <w:lang w:val="fr-BE" w:eastAsia="en-GB"/>
        </w:rPr>
        <w:t xml:space="preserve"> </w:t>
      </w:r>
      <w:r w:rsidRPr="003C7BE6">
        <w:rPr>
          <w:rFonts w:ascii="Times New Roman" w:eastAsia="Times New Roman" w:hAnsi="Times New Roman" w:cs="Times New Roman"/>
          <w:noProof/>
          <w:snapToGrid w:val="0"/>
          <w:sz w:val="24"/>
          <w:szCs w:val="20"/>
        </w:rPr>
        <w:drawing>
          <wp:anchor distT="0" distB="0" distL="114300" distR="114300" simplePos="0" relativeHeight="251664384" behindDoc="0" locked="0" layoutInCell="1" allowOverlap="1" wp14:anchorId="0FC3B1B6" wp14:editId="618555CD">
            <wp:simplePos x="0" y="0"/>
            <wp:positionH relativeFrom="margin">
              <wp:align>left</wp:align>
            </wp:positionH>
            <wp:positionV relativeFrom="paragraph">
              <wp:posOffset>21590</wp:posOffset>
            </wp:positionV>
            <wp:extent cx="1101090" cy="1080135"/>
            <wp:effectExtent l="0" t="0" r="381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7BE6">
        <w:rPr>
          <w:rFonts w:ascii="Times New Roman" w:eastAsia="Times New Roman" w:hAnsi="Times New Roman" w:cs="Times New Roman"/>
          <w:snapToGrid w:val="0"/>
          <w:sz w:val="20"/>
          <w:szCs w:val="20"/>
          <w:highlight w:val="yellow"/>
          <w:lang w:val="en-GB"/>
        </w:rPr>
        <w:t xml:space="preserve"> </w:t>
      </w:r>
    </w:p>
    <w:p w14:paraId="2E7BB5C9"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14:paraId="5AF99A16"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14:paraId="3499356E"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14:paraId="74A384F7"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0"/>
          <w:szCs w:val="20"/>
          <w:highlight w:val="yellow"/>
          <w:lang w:val="en-GB"/>
        </w:rPr>
      </w:pPr>
    </w:p>
    <w:p w14:paraId="4030E6ED" w14:textId="3860C0C9" w:rsidR="003C7BE6" w:rsidRPr="003C7BE6" w:rsidRDefault="003C7BE6" w:rsidP="003C7BE6">
      <w:pPr>
        <w:spacing w:before="120" w:after="120"/>
        <w:ind w:left="5103"/>
        <w:jc w:val="right"/>
        <w:rPr>
          <w:rFonts w:ascii="Times New Roman" w:hAnsi="Times New Roman"/>
          <w:snapToGrid w:val="0"/>
          <w:sz w:val="24"/>
          <w:szCs w:val="24"/>
        </w:rPr>
      </w:pPr>
      <w:r w:rsidRPr="003C7BE6">
        <w:rPr>
          <w:rFonts w:ascii="Times New Roman" w:hAnsi="Times New Roman"/>
          <w:snapToGrid w:val="0"/>
          <w:sz w:val="24"/>
          <w:szCs w:val="24"/>
        </w:rPr>
        <w:t xml:space="preserve">Tirana, </w:t>
      </w:r>
      <w:r w:rsidR="001F27F7">
        <w:rPr>
          <w:rFonts w:ascii="Times New Roman" w:hAnsi="Times New Roman"/>
          <w:snapToGrid w:val="0"/>
          <w:sz w:val="24"/>
          <w:szCs w:val="24"/>
        </w:rPr>
        <w:t>26</w:t>
      </w:r>
      <w:r w:rsidR="00D23416">
        <w:rPr>
          <w:rFonts w:ascii="Times New Roman" w:hAnsi="Times New Roman"/>
          <w:snapToGrid w:val="0"/>
          <w:sz w:val="24"/>
          <w:szCs w:val="24"/>
        </w:rPr>
        <w:t xml:space="preserve"> October</w:t>
      </w:r>
      <w:r w:rsidRPr="003C7BE6">
        <w:rPr>
          <w:rFonts w:ascii="Times New Roman" w:hAnsi="Times New Roman"/>
          <w:snapToGrid w:val="0"/>
          <w:sz w:val="24"/>
          <w:szCs w:val="24"/>
        </w:rPr>
        <w:t>, 2020</w:t>
      </w:r>
    </w:p>
    <w:p w14:paraId="2F17DADB" w14:textId="77777777" w:rsidR="003C7BE6" w:rsidRPr="003C7BE6" w:rsidRDefault="003C7BE6" w:rsidP="003C7BE6">
      <w:pPr>
        <w:spacing w:before="120" w:after="120" w:line="240" w:lineRule="auto"/>
        <w:ind w:left="5103"/>
        <w:jc w:val="right"/>
        <w:rPr>
          <w:rFonts w:ascii="Times New Roman" w:eastAsia="Times New Roman" w:hAnsi="Times New Roman" w:cs="Times New Roman"/>
          <w:snapToGrid w:val="0"/>
          <w:sz w:val="20"/>
          <w:lang w:val="en-GB"/>
        </w:rPr>
      </w:pPr>
      <w:r w:rsidRPr="003C7BE6">
        <w:rPr>
          <w:rFonts w:ascii="Times New Roman" w:eastAsia="Times New Roman" w:hAnsi="Times New Roman" w:cs="Times New Roman"/>
          <w:snapToGrid w:val="0"/>
          <w:sz w:val="20"/>
          <w:lang w:val="en-GB"/>
        </w:rPr>
        <w:t xml:space="preserve"> </w:t>
      </w:r>
    </w:p>
    <w:p w14:paraId="4133C559" w14:textId="77777777" w:rsidR="003C7BE6" w:rsidRPr="003C7BE6" w:rsidRDefault="003C7BE6" w:rsidP="003C7BE6">
      <w:pPr>
        <w:widowControl w:val="0"/>
        <w:spacing w:before="100" w:after="100" w:line="240" w:lineRule="auto"/>
        <w:rPr>
          <w:rFonts w:ascii="Times New Roman" w:eastAsia="Times New Roman" w:hAnsi="Times New Roman" w:cs="Times New Roman"/>
          <w:snapToGrid w:val="0"/>
          <w:sz w:val="20"/>
          <w:szCs w:val="20"/>
          <w:highlight w:val="yellow"/>
          <w:lang w:val="en-GB"/>
        </w:rPr>
      </w:pPr>
    </w:p>
    <w:p w14:paraId="7A26AD3D"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b/>
          <w:snapToGrid w:val="0"/>
          <w:sz w:val="28"/>
          <w:szCs w:val="28"/>
          <w:lang w:val="en-GB"/>
        </w:rPr>
      </w:pPr>
      <w:r w:rsidRPr="003C7BE6">
        <w:rPr>
          <w:rFonts w:ascii="Times New Roman" w:eastAsia="Times New Roman" w:hAnsi="Times New Roman" w:cs="Times New Roman"/>
          <w:b/>
          <w:snapToGrid w:val="0"/>
          <w:sz w:val="28"/>
          <w:szCs w:val="28"/>
          <w:lang w:val="en-GB"/>
        </w:rPr>
        <w:t>SERVICE CONTRACT NOTICE</w:t>
      </w:r>
    </w:p>
    <w:p w14:paraId="38D0E90F"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p>
    <w:p w14:paraId="4189AD81" w14:textId="77777777" w:rsidR="003C7BE6" w:rsidRPr="001F27F7"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1.</w:t>
      </w:r>
      <w:r w:rsidRPr="003C7BE6">
        <w:rPr>
          <w:rFonts w:ascii="Times New Roman" w:eastAsia="Times New Roman" w:hAnsi="Times New Roman" w:cs="Times New Roman"/>
          <w:b/>
          <w:snapToGrid w:val="0"/>
          <w:sz w:val="24"/>
          <w:szCs w:val="24"/>
          <w:lang w:val="en-GB"/>
        </w:rPr>
        <w:tab/>
      </w:r>
      <w:r w:rsidRPr="001F27F7">
        <w:rPr>
          <w:rFonts w:ascii="Times New Roman" w:eastAsia="Times New Roman" w:hAnsi="Times New Roman" w:cs="Times New Roman"/>
          <w:b/>
          <w:snapToGrid w:val="0"/>
          <w:sz w:val="24"/>
          <w:szCs w:val="24"/>
          <w:lang w:val="en-GB"/>
        </w:rPr>
        <w:t xml:space="preserve"> Procedure: </w:t>
      </w:r>
      <w:r w:rsidRPr="001F27F7">
        <w:rPr>
          <w:rFonts w:ascii="Times New Roman" w:eastAsia="Times New Roman" w:hAnsi="Times New Roman" w:cs="Times New Roman"/>
          <w:snapToGrid w:val="0"/>
          <w:sz w:val="24"/>
          <w:szCs w:val="24"/>
          <w:lang w:val="en-GB"/>
        </w:rPr>
        <w:t>Simplified procedure.</w:t>
      </w:r>
    </w:p>
    <w:p w14:paraId="59D20B86" w14:textId="77777777" w:rsidR="003C7BE6" w:rsidRPr="001F27F7"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rPr>
      </w:pPr>
      <w:r w:rsidRPr="001F27F7">
        <w:rPr>
          <w:rFonts w:ascii="Times New Roman" w:eastAsia="Times New Roman" w:hAnsi="Times New Roman" w:cs="Times New Roman"/>
          <w:b/>
          <w:snapToGrid w:val="0"/>
          <w:sz w:val="24"/>
          <w:szCs w:val="24"/>
          <w:lang w:val="en-GB"/>
        </w:rPr>
        <w:t xml:space="preserve">2. </w:t>
      </w:r>
      <w:r w:rsidRPr="001F27F7">
        <w:rPr>
          <w:rFonts w:ascii="Times New Roman" w:eastAsia="Times New Roman" w:hAnsi="Times New Roman" w:cs="Times New Roman"/>
          <w:b/>
          <w:snapToGrid w:val="0"/>
          <w:sz w:val="24"/>
          <w:szCs w:val="24"/>
          <w:lang w:val="en-GB"/>
        </w:rPr>
        <w:tab/>
        <w:t xml:space="preserve"> Contract title: “</w:t>
      </w:r>
      <w:r w:rsidR="00D23416" w:rsidRPr="001F27F7">
        <w:rPr>
          <w:rFonts w:ascii="Times New Roman" w:eastAsia="Times New Roman" w:hAnsi="Times New Roman" w:cs="Times New Roman"/>
          <w:snapToGrid w:val="0"/>
          <w:sz w:val="24"/>
          <w:szCs w:val="24"/>
        </w:rPr>
        <w:t>Expenditure verification of RYCO</w:t>
      </w:r>
      <w:r w:rsidR="00320F00" w:rsidRPr="001F27F7">
        <w:rPr>
          <w:rFonts w:ascii="Times New Roman" w:eastAsia="Times New Roman" w:hAnsi="Times New Roman" w:cs="Times New Roman"/>
          <w:snapToGrid w:val="0"/>
          <w:sz w:val="24"/>
          <w:szCs w:val="24"/>
        </w:rPr>
        <w:t>’s</w:t>
      </w:r>
      <w:r w:rsidR="00D23416" w:rsidRPr="001F27F7">
        <w:rPr>
          <w:rFonts w:ascii="Times New Roman" w:eastAsia="Times New Roman" w:hAnsi="Times New Roman" w:cs="Times New Roman"/>
          <w:snapToGrid w:val="0"/>
          <w:sz w:val="24"/>
          <w:szCs w:val="24"/>
        </w:rPr>
        <w:t xml:space="preserve"> grant beneficiaries</w:t>
      </w:r>
      <w:r w:rsidRPr="001F27F7">
        <w:rPr>
          <w:rFonts w:ascii="Times New Roman" w:eastAsia="Times New Roman" w:hAnsi="Times New Roman" w:cs="Times New Roman"/>
          <w:snapToGrid w:val="0"/>
          <w:sz w:val="24"/>
          <w:szCs w:val="24"/>
        </w:rPr>
        <w:t>”.</w:t>
      </w:r>
    </w:p>
    <w:p w14:paraId="6A10EF77" w14:textId="0A086378" w:rsidR="00193855" w:rsidRPr="001F27F7"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1F27F7">
        <w:rPr>
          <w:rFonts w:ascii="Times New Roman" w:eastAsia="Times New Roman" w:hAnsi="Times New Roman" w:cs="Times New Roman"/>
          <w:b/>
          <w:snapToGrid w:val="0"/>
          <w:sz w:val="24"/>
          <w:szCs w:val="24"/>
          <w:lang w:val="en-GB"/>
        </w:rPr>
        <w:t xml:space="preserve">3.   Location: </w:t>
      </w:r>
      <w:r w:rsidR="001F27F7">
        <w:rPr>
          <w:rFonts w:ascii="Times New Roman" w:eastAsia="Times New Roman" w:hAnsi="Times New Roman" w:cs="Times New Roman"/>
          <w:snapToGrid w:val="0"/>
          <w:sz w:val="24"/>
          <w:szCs w:val="24"/>
          <w:lang w:val="en-GB"/>
        </w:rPr>
        <w:t>Capitals of Western Balkan 6.</w:t>
      </w:r>
    </w:p>
    <w:p w14:paraId="26BF95A1" w14:textId="2225A90F" w:rsidR="00193855" w:rsidRPr="001F27F7"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1F27F7">
        <w:rPr>
          <w:rFonts w:ascii="Times New Roman" w:eastAsia="Times New Roman" w:hAnsi="Times New Roman" w:cs="Times New Roman"/>
          <w:b/>
          <w:snapToGrid w:val="0"/>
          <w:sz w:val="24"/>
          <w:szCs w:val="24"/>
          <w:lang w:val="en-GB"/>
        </w:rPr>
        <w:t xml:space="preserve">4. </w:t>
      </w:r>
      <w:r w:rsidR="003C7BE6" w:rsidRPr="001F27F7">
        <w:rPr>
          <w:rFonts w:ascii="Times New Roman" w:eastAsia="Times New Roman" w:hAnsi="Times New Roman" w:cs="Times New Roman"/>
          <w:b/>
          <w:snapToGrid w:val="0"/>
          <w:sz w:val="24"/>
          <w:szCs w:val="24"/>
          <w:lang w:val="en-GB"/>
        </w:rPr>
        <w:t xml:space="preserve"> Financed from:</w:t>
      </w:r>
      <w:r w:rsidR="003C7BE6" w:rsidRPr="001F27F7">
        <w:rPr>
          <w:rFonts w:ascii="Times New Roman" w:eastAsia="Times New Roman" w:hAnsi="Times New Roman" w:cs="Times New Roman"/>
          <w:b/>
          <w:sz w:val="24"/>
          <w:szCs w:val="24"/>
          <w:lang w:val="fr-BE" w:eastAsia="en-GB"/>
        </w:rPr>
        <w:t xml:space="preserve"> </w:t>
      </w:r>
      <w:r w:rsidR="001F27F7" w:rsidRPr="001F27F7">
        <w:rPr>
          <w:rFonts w:ascii="Times New Roman" w:eastAsia="Times New Roman" w:hAnsi="Times New Roman" w:cs="Times New Roman"/>
          <w:sz w:val="24"/>
          <w:szCs w:val="24"/>
          <w:lang w:val="fr-BE" w:eastAsia="en-GB"/>
        </w:rPr>
        <w:t xml:space="preserve"> </w:t>
      </w:r>
      <w:proofErr w:type="spellStart"/>
      <w:r w:rsidR="001F27F7" w:rsidRPr="001F27F7">
        <w:rPr>
          <w:rFonts w:ascii="Times New Roman" w:eastAsia="Times New Roman" w:hAnsi="Times New Roman" w:cs="Times New Roman"/>
          <w:sz w:val="24"/>
          <w:szCs w:val="24"/>
          <w:lang w:val="fr-BE" w:eastAsia="en-GB"/>
        </w:rPr>
        <w:t>Regional</w:t>
      </w:r>
      <w:proofErr w:type="spellEnd"/>
      <w:r w:rsidR="001F27F7" w:rsidRPr="001F27F7">
        <w:rPr>
          <w:rFonts w:ascii="Times New Roman" w:eastAsia="Times New Roman" w:hAnsi="Times New Roman" w:cs="Times New Roman"/>
          <w:sz w:val="24"/>
          <w:szCs w:val="24"/>
          <w:lang w:val="fr-BE" w:eastAsia="en-GB"/>
        </w:rPr>
        <w:t xml:space="preserve"> </w:t>
      </w:r>
      <w:proofErr w:type="spellStart"/>
      <w:r w:rsidR="001F27F7" w:rsidRPr="001F27F7">
        <w:rPr>
          <w:rFonts w:ascii="Times New Roman" w:eastAsia="Times New Roman" w:hAnsi="Times New Roman" w:cs="Times New Roman"/>
          <w:sz w:val="24"/>
          <w:szCs w:val="24"/>
          <w:lang w:val="fr-BE" w:eastAsia="en-GB"/>
        </w:rPr>
        <w:t>Youth</w:t>
      </w:r>
      <w:proofErr w:type="spellEnd"/>
      <w:r w:rsidR="001F27F7" w:rsidRPr="001F27F7">
        <w:rPr>
          <w:rFonts w:ascii="Times New Roman" w:eastAsia="Times New Roman" w:hAnsi="Times New Roman" w:cs="Times New Roman"/>
          <w:sz w:val="24"/>
          <w:szCs w:val="24"/>
          <w:lang w:val="fr-BE" w:eastAsia="en-GB"/>
        </w:rPr>
        <w:t xml:space="preserve"> </w:t>
      </w:r>
      <w:proofErr w:type="spellStart"/>
      <w:r w:rsidR="001F27F7" w:rsidRPr="001F27F7">
        <w:rPr>
          <w:rFonts w:ascii="Times New Roman" w:eastAsia="Times New Roman" w:hAnsi="Times New Roman" w:cs="Times New Roman"/>
          <w:sz w:val="24"/>
          <w:szCs w:val="24"/>
          <w:lang w:val="fr-BE" w:eastAsia="en-GB"/>
        </w:rPr>
        <w:t>Cooperation</w:t>
      </w:r>
      <w:proofErr w:type="spellEnd"/>
      <w:r w:rsidR="001F27F7" w:rsidRPr="001F27F7">
        <w:rPr>
          <w:rFonts w:ascii="Times New Roman" w:eastAsia="Times New Roman" w:hAnsi="Times New Roman" w:cs="Times New Roman"/>
          <w:sz w:val="24"/>
          <w:szCs w:val="24"/>
          <w:lang w:val="fr-BE" w:eastAsia="en-GB"/>
        </w:rPr>
        <w:t xml:space="preserve"> Office (RYCO)</w:t>
      </w:r>
    </w:p>
    <w:p w14:paraId="1EDBFC76" w14:textId="77777777" w:rsidR="003C7BE6" w:rsidRPr="001F27F7" w:rsidRDefault="00193855" w:rsidP="00193855">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1F27F7">
        <w:rPr>
          <w:rFonts w:ascii="Times New Roman" w:eastAsia="Times New Roman" w:hAnsi="Times New Roman" w:cs="Times New Roman"/>
          <w:b/>
          <w:snapToGrid w:val="0"/>
          <w:sz w:val="24"/>
          <w:szCs w:val="24"/>
          <w:lang w:val="en-GB"/>
        </w:rPr>
        <w:t xml:space="preserve">5.  </w:t>
      </w:r>
      <w:r w:rsidR="003C7BE6" w:rsidRPr="001F27F7">
        <w:rPr>
          <w:rFonts w:ascii="Times New Roman" w:eastAsia="Times New Roman" w:hAnsi="Times New Roman" w:cs="Times New Roman"/>
          <w:b/>
          <w:snapToGrid w:val="0"/>
          <w:sz w:val="24"/>
          <w:szCs w:val="24"/>
          <w:lang w:val="en-GB"/>
        </w:rPr>
        <w:t xml:space="preserve">Contracting authority: </w:t>
      </w:r>
      <w:r w:rsidR="003C7BE6" w:rsidRPr="001F27F7">
        <w:rPr>
          <w:rFonts w:ascii="Times New Roman" w:eastAsia="Times New Roman" w:hAnsi="Times New Roman" w:cs="Times New Roman"/>
          <w:snapToGrid w:val="0"/>
          <w:sz w:val="24"/>
          <w:szCs w:val="24"/>
          <w:lang w:val="en-GB"/>
        </w:rPr>
        <w:t>Regional Youth Cooperation Office (RYCO)</w:t>
      </w:r>
      <w:r w:rsidR="00320F00" w:rsidRPr="001F27F7">
        <w:rPr>
          <w:rFonts w:ascii="Times New Roman" w:eastAsia="Times New Roman" w:hAnsi="Times New Roman" w:cs="Times New Roman"/>
          <w:snapToGrid w:val="0"/>
          <w:sz w:val="24"/>
          <w:szCs w:val="24"/>
          <w:lang w:val="en-GB"/>
        </w:rPr>
        <w:t>.</w:t>
      </w:r>
    </w:p>
    <w:p w14:paraId="7870EC77" w14:textId="77777777" w:rsidR="003C7BE6" w:rsidRPr="001F27F7" w:rsidRDefault="003C7BE6" w:rsidP="003C7BE6">
      <w:pPr>
        <w:widowControl w:val="0"/>
        <w:spacing w:before="100" w:after="100" w:line="240" w:lineRule="auto"/>
        <w:ind w:left="357" w:right="357"/>
        <w:jc w:val="both"/>
        <w:rPr>
          <w:rFonts w:ascii="Times New Roman" w:eastAsia="Times New Roman" w:hAnsi="Times New Roman" w:cs="Times New Roman"/>
          <w:snapToGrid w:val="0"/>
          <w:sz w:val="24"/>
          <w:szCs w:val="24"/>
          <w:lang w:val="en-GB"/>
        </w:rPr>
      </w:pPr>
      <w:r w:rsidRPr="001F27F7">
        <w:rPr>
          <w:rFonts w:ascii="Times New Roman" w:eastAsia="Times New Roman" w:hAnsi="Times New Roman" w:cs="Times New Roman"/>
          <w:snapToGrid w:val="0"/>
          <w:sz w:val="24"/>
          <w:szCs w:val="24"/>
          <w:lang w:val="en-GB"/>
        </w:rPr>
        <w:t xml:space="preserve"> </w:t>
      </w:r>
    </w:p>
    <w:p w14:paraId="1F2C9AE0" w14:textId="77777777"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59264" behindDoc="0" locked="0" layoutInCell="0" allowOverlap="1" wp14:anchorId="53398CA3" wp14:editId="61D52A05">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30A2A94"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0D3E50C8"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CONTRACT SPECIFICATION</w:t>
      </w:r>
    </w:p>
    <w:p w14:paraId="2AADAE1F" w14:textId="77777777" w:rsidR="00320F00" w:rsidRDefault="00193855" w:rsidP="00320F00">
      <w:pPr>
        <w:widowControl w:val="0"/>
        <w:spacing w:before="100" w:after="100" w:line="240" w:lineRule="auto"/>
        <w:ind w:left="709" w:hanging="349"/>
        <w:outlineLvl w:val="0"/>
        <w:rPr>
          <w:rFonts w:ascii="Times New Roman" w:eastAsia="Times New Roman" w:hAnsi="Times New Roman" w:cs="Times New Roman"/>
          <w:b/>
          <w:snapToGrid w:val="0"/>
          <w:sz w:val="24"/>
          <w:szCs w:val="24"/>
          <w:lang w:val="en-GB"/>
        </w:rPr>
      </w:pPr>
      <w:r>
        <w:rPr>
          <w:rFonts w:ascii="Times New Roman" w:eastAsia="Times New Roman" w:hAnsi="Times New Roman" w:cs="Times New Roman"/>
          <w:b/>
          <w:snapToGrid w:val="0"/>
          <w:sz w:val="24"/>
          <w:szCs w:val="24"/>
          <w:lang w:val="en-GB"/>
        </w:rPr>
        <w:t>6</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t xml:space="preserve">Nature of contract: </w:t>
      </w:r>
      <w:r w:rsidR="003C7BE6" w:rsidRPr="003C7BE6">
        <w:rPr>
          <w:rFonts w:ascii="Times New Roman" w:eastAsia="Times New Roman" w:hAnsi="Times New Roman" w:cs="Times New Roman"/>
          <w:snapToGrid w:val="0"/>
          <w:sz w:val="24"/>
          <w:szCs w:val="24"/>
          <w:lang w:val="en-GB"/>
        </w:rPr>
        <w:t>Global Price</w:t>
      </w:r>
    </w:p>
    <w:p w14:paraId="63FDAE35" w14:textId="77777777" w:rsidR="003C7BE6" w:rsidRPr="00320F00" w:rsidRDefault="00193855" w:rsidP="00320F00">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7</w:t>
      </w:r>
      <w:r w:rsidR="00320F00">
        <w:rPr>
          <w:rFonts w:ascii="Times New Roman" w:eastAsia="Times New Roman" w:hAnsi="Times New Roman" w:cs="Times New Roman"/>
          <w:b/>
          <w:snapToGrid w:val="0"/>
          <w:sz w:val="24"/>
          <w:szCs w:val="24"/>
          <w:lang w:val="en-GB"/>
        </w:rPr>
        <w:t xml:space="preserve">.   </w:t>
      </w:r>
      <w:r w:rsidR="00320F00" w:rsidRPr="00320F00">
        <w:rPr>
          <w:rFonts w:ascii="Times New Roman" w:eastAsia="Times New Roman" w:hAnsi="Times New Roman" w:cs="Times New Roman"/>
          <w:b/>
          <w:snapToGrid w:val="0"/>
          <w:sz w:val="24"/>
          <w:szCs w:val="24"/>
          <w:lang w:val="en-GB"/>
        </w:rPr>
        <w:t xml:space="preserve">Contract description: </w:t>
      </w:r>
      <w:r w:rsidR="00320F00" w:rsidRPr="00320F00">
        <w:rPr>
          <w:rFonts w:ascii="Times New Roman" w:eastAsia="Times New Roman" w:hAnsi="Times New Roman" w:cs="Times New Roman"/>
          <w:i/>
          <w:snapToGrid w:val="0"/>
          <w:sz w:val="24"/>
          <w:szCs w:val="24"/>
        </w:rPr>
        <w:t xml:space="preserve"> </w:t>
      </w:r>
      <w:r w:rsidR="00320F00" w:rsidRPr="00320F00">
        <w:rPr>
          <w:rFonts w:ascii="Times New Roman" w:hAnsi="Times New Roman" w:cs="Times New Roman"/>
          <w:sz w:val="24"/>
          <w:szCs w:val="24"/>
        </w:rPr>
        <w:t xml:space="preserve">RYCO is looking for an Audit company (`The Auditor`) to perform expenditure verification of the sub-grantees of the 2nd and 3rd open call. The Auditor will be responsible for performing the agreed-upon procedures as specified in these </w:t>
      </w:r>
      <w:proofErr w:type="spellStart"/>
      <w:r w:rsidR="00320F00" w:rsidRPr="00320F00">
        <w:rPr>
          <w:rFonts w:ascii="Times New Roman" w:hAnsi="Times New Roman" w:cs="Times New Roman"/>
          <w:sz w:val="24"/>
          <w:szCs w:val="24"/>
        </w:rPr>
        <w:t>ToR</w:t>
      </w:r>
      <w:proofErr w:type="spellEnd"/>
      <w:r w:rsidR="00320F00" w:rsidRPr="00320F00">
        <w:rPr>
          <w:rFonts w:ascii="Times New Roman" w:hAnsi="Times New Roman" w:cs="Times New Roman"/>
          <w:sz w:val="24"/>
          <w:szCs w:val="24"/>
        </w:rPr>
        <w:t xml:space="preserve"> with the objectives to verify that the expenditure claimed by the Beneficiaries in the Financial Report for the action financed by the Grant Contract has occurred (‘reality’), are accurate (‘exact’) and eligible. Eligibility means that the funds released to the grant beneficiaries have been spent in accordance with the terms and conditions of the Grant Contract. The Auditor should submit to RYCO a report of factual findings with regard to the agreed-upon procedures performed. The expenditure verification will be performed as desk review and/or field work at RYCO offices or respective locations of grant beneficiaries (lead applicants).</w:t>
      </w:r>
      <w:r w:rsidR="00320F00">
        <w:rPr>
          <w:rFonts w:ascii="Times New Roman" w:eastAsia="Times New Roman" w:hAnsi="Times New Roman" w:cs="Times New Roman"/>
          <w:b/>
          <w:snapToGrid w:val="0"/>
          <w:sz w:val="24"/>
          <w:szCs w:val="24"/>
          <w:lang w:val="en-GB"/>
        </w:rPr>
        <w:t xml:space="preserve"> </w:t>
      </w:r>
      <w:r w:rsidR="00320F00" w:rsidRPr="00320F00">
        <w:rPr>
          <w:rFonts w:ascii="Times New Roman" w:eastAsia="Times New Roman" w:hAnsi="Times New Roman" w:cs="Times New Roman"/>
          <w:snapToGrid w:val="0"/>
          <w:sz w:val="24"/>
          <w:szCs w:val="24"/>
          <w:lang w:val="en-GB"/>
        </w:rPr>
        <w:t>Detailed description of this assignment is provided in the Terms of Reference (part D of the tender dossier).</w:t>
      </w:r>
    </w:p>
    <w:p w14:paraId="16110405" w14:textId="77777777" w:rsidR="003C7BE6" w:rsidRPr="003C7BE6" w:rsidRDefault="00193855"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8</w:t>
      </w:r>
      <w:r w:rsidR="003C7BE6" w:rsidRPr="003C7BE6">
        <w:rPr>
          <w:rFonts w:ascii="Times New Roman" w:eastAsia="Times New Roman" w:hAnsi="Times New Roman" w:cs="Times New Roman"/>
          <w:b/>
          <w:snapToGrid w:val="0"/>
          <w:sz w:val="24"/>
          <w:szCs w:val="24"/>
          <w:lang w:val="en-GB"/>
        </w:rPr>
        <w:t xml:space="preserve">. </w:t>
      </w:r>
      <w:r w:rsidR="003C7BE6" w:rsidRPr="003C7BE6">
        <w:rPr>
          <w:rFonts w:ascii="Times New Roman" w:eastAsia="Times New Roman" w:hAnsi="Times New Roman" w:cs="Times New Roman"/>
          <w:b/>
          <w:snapToGrid w:val="0"/>
          <w:sz w:val="24"/>
          <w:szCs w:val="24"/>
          <w:lang w:val="en-GB"/>
        </w:rPr>
        <w:tab/>
        <w:t xml:space="preserve">Number and titles of lots: </w:t>
      </w:r>
      <w:r w:rsidR="00320F00">
        <w:rPr>
          <w:rFonts w:ascii="Times New Roman" w:eastAsia="Times New Roman" w:hAnsi="Times New Roman" w:cs="Times New Roman"/>
          <w:snapToGrid w:val="0"/>
          <w:sz w:val="24"/>
          <w:szCs w:val="24"/>
          <w:lang w:val="en-GB"/>
        </w:rPr>
        <w:t xml:space="preserve"> Sole lot</w:t>
      </w:r>
    </w:p>
    <w:p w14:paraId="25D3E259" w14:textId="07D814EA" w:rsidR="003C7BE6" w:rsidRPr="003C7BE6" w:rsidRDefault="00193855" w:rsidP="003C7BE6">
      <w:pPr>
        <w:widowControl w:val="0"/>
        <w:spacing w:before="100" w:after="100" w:line="240" w:lineRule="auto"/>
        <w:ind w:left="709" w:hanging="349"/>
        <w:outlineLvl w:val="0"/>
        <w:rPr>
          <w:rFonts w:ascii="Times New Roman" w:eastAsia="Times New Roman" w:hAnsi="Times New Roman" w:cs="Times New Roman"/>
          <w:b/>
          <w:snapToGrid w:val="0"/>
          <w:sz w:val="24"/>
          <w:szCs w:val="24"/>
          <w:lang w:val="en-GB"/>
        </w:rPr>
      </w:pPr>
      <w:r>
        <w:rPr>
          <w:rFonts w:ascii="Times New Roman" w:eastAsia="Times New Roman" w:hAnsi="Times New Roman" w:cs="Times New Roman"/>
          <w:b/>
          <w:snapToGrid w:val="0"/>
          <w:sz w:val="24"/>
          <w:szCs w:val="24"/>
          <w:lang w:val="en-GB"/>
        </w:rPr>
        <w:t>9</w:t>
      </w:r>
      <w:r w:rsidR="003C7BE6" w:rsidRPr="001F27F7">
        <w:rPr>
          <w:rFonts w:ascii="Times New Roman" w:eastAsia="Times New Roman" w:hAnsi="Times New Roman" w:cs="Times New Roman"/>
          <w:b/>
          <w:snapToGrid w:val="0"/>
          <w:sz w:val="24"/>
          <w:szCs w:val="24"/>
          <w:lang w:val="en-GB"/>
        </w:rPr>
        <w:t xml:space="preserve">. </w:t>
      </w:r>
      <w:r w:rsidR="003C7BE6" w:rsidRPr="001F27F7">
        <w:rPr>
          <w:rFonts w:ascii="Times New Roman" w:eastAsia="Times New Roman" w:hAnsi="Times New Roman" w:cs="Times New Roman"/>
          <w:b/>
          <w:snapToGrid w:val="0"/>
          <w:sz w:val="24"/>
          <w:szCs w:val="24"/>
          <w:lang w:val="en-GB"/>
        </w:rPr>
        <w:tab/>
        <w:t>Maximum budget:</w:t>
      </w:r>
      <w:r w:rsidR="003C7BE6" w:rsidRPr="001F27F7">
        <w:rPr>
          <w:rFonts w:ascii="Times New Roman" w:eastAsia="Times New Roman" w:hAnsi="Times New Roman" w:cs="Times New Roman"/>
          <w:snapToGrid w:val="0"/>
          <w:sz w:val="24"/>
          <w:szCs w:val="24"/>
          <w:lang w:val="en-GB"/>
        </w:rPr>
        <w:t xml:space="preserve"> </w:t>
      </w:r>
      <w:r w:rsidR="009026C7" w:rsidRPr="001F27F7">
        <w:rPr>
          <w:rFonts w:ascii="Times New Roman" w:eastAsia="Times New Roman" w:hAnsi="Times New Roman" w:cs="Times New Roman"/>
          <w:snapToGrid w:val="0"/>
          <w:sz w:val="24"/>
          <w:szCs w:val="24"/>
          <w:lang w:val="en-GB"/>
        </w:rPr>
        <w:t>45</w:t>
      </w:r>
      <w:r w:rsidR="00304F30" w:rsidRPr="001F27F7">
        <w:rPr>
          <w:rFonts w:ascii="Times New Roman" w:eastAsia="Times New Roman" w:hAnsi="Times New Roman" w:cs="Times New Roman"/>
          <w:snapToGrid w:val="0"/>
          <w:sz w:val="24"/>
          <w:szCs w:val="24"/>
          <w:lang w:val="en-GB"/>
        </w:rPr>
        <w:t>,841</w:t>
      </w:r>
      <w:r w:rsidR="003C7BE6" w:rsidRPr="001F27F7">
        <w:rPr>
          <w:rFonts w:ascii="Times New Roman" w:eastAsia="Times New Roman" w:hAnsi="Times New Roman" w:cs="Times New Roman"/>
          <w:snapToGrid w:val="0"/>
          <w:sz w:val="24"/>
          <w:szCs w:val="24"/>
          <w:lang w:val="en-GB"/>
        </w:rPr>
        <w:t>.</w:t>
      </w:r>
      <w:r w:rsidR="00304F30" w:rsidRPr="001F27F7">
        <w:rPr>
          <w:rFonts w:ascii="Times New Roman" w:eastAsia="Times New Roman" w:hAnsi="Times New Roman" w:cs="Times New Roman"/>
          <w:snapToGrid w:val="0"/>
          <w:sz w:val="24"/>
          <w:szCs w:val="24"/>
          <w:lang w:val="en-GB"/>
        </w:rPr>
        <w:t>83</w:t>
      </w:r>
      <w:r w:rsidR="003C7BE6" w:rsidRPr="001F27F7">
        <w:rPr>
          <w:rFonts w:ascii="Times New Roman" w:eastAsia="Times New Roman" w:hAnsi="Times New Roman" w:cs="Times New Roman"/>
          <w:snapToGrid w:val="0"/>
          <w:sz w:val="24"/>
          <w:szCs w:val="24"/>
          <w:lang w:val="en-GB"/>
        </w:rPr>
        <w:t xml:space="preserve"> EUR</w:t>
      </w:r>
    </w:p>
    <w:p w14:paraId="4C9F4274" w14:textId="77777777" w:rsidR="003C7BE6" w:rsidRPr="003C7BE6"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 xml:space="preserve"> </w:t>
      </w:r>
    </w:p>
    <w:p w14:paraId="14C538FB"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highlight w:val="yellow"/>
          <w:lang w:val="en-GB"/>
        </w:rPr>
      </w:pPr>
      <w:r w:rsidRPr="003C7BE6">
        <w:rPr>
          <w:rFonts w:ascii="Times New Roman" w:eastAsia="Times New Roman" w:hAnsi="Times New Roman" w:cs="Times New Roman"/>
          <w:snapToGrid w:val="0"/>
          <w:lang w:val="en-GB"/>
        </w:rPr>
        <w:t xml:space="preserve"> </w:t>
      </w:r>
    </w:p>
    <w:p w14:paraId="6D27AAAE"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w:lastRenderedPageBreak/>
        <mc:AlternateContent>
          <mc:Choice Requires="wps">
            <w:drawing>
              <wp:anchor distT="0" distB="0" distL="114300" distR="114300" simplePos="0" relativeHeight="251660288" behindDoc="0" locked="0" layoutInCell="0" allowOverlap="1" wp14:anchorId="49B9F5BB" wp14:editId="7E14E0B2">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9D401CA"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5CBC994" w14:textId="77777777" w:rsidR="003C7BE6" w:rsidRPr="003C7BE6" w:rsidRDefault="003C7BE6" w:rsidP="003C7BE6">
      <w:pPr>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b/>
          <w:snapToGrid w:val="0"/>
          <w:sz w:val="28"/>
          <w:szCs w:val="28"/>
          <w:lang w:val="en-GB"/>
        </w:rPr>
        <w:t>CONDITIONS OF PARTICIPATION</w:t>
      </w:r>
    </w:p>
    <w:p w14:paraId="1600E9B1" w14:textId="439392D2" w:rsidR="00EE2951" w:rsidRPr="001F27F7" w:rsidRDefault="00193855" w:rsidP="00EE2951">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10</w:t>
      </w:r>
      <w:r w:rsidR="00EE2951" w:rsidRPr="00193855">
        <w:rPr>
          <w:rFonts w:ascii="Times New Roman" w:eastAsia="Times New Roman" w:hAnsi="Times New Roman" w:cs="Times New Roman"/>
          <w:b/>
          <w:snapToGrid w:val="0"/>
          <w:sz w:val="24"/>
          <w:szCs w:val="24"/>
          <w:lang w:val="en-GB"/>
        </w:rPr>
        <w:t xml:space="preserve">. </w:t>
      </w:r>
      <w:r w:rsidR="003C7BE6" w:rsidRPr="00193855">
        <w:rPr>
          <w:rFonts w:ascii="Times New Roman" w:eastAsia="Times New Roman" w:hAnsi="Times New Roman" w:cs="Times New Roman"/>
          <w:b/>
          <w:snapToGrid w:val="0"/>
          <w:sz w:val="24"/>
          <w:szCs w:val="24"/>
          <w:lang w:val="en-GB"/>
        </w:rPr>
        <w:t xml:space="preserve">Eligibility: </w:t>
      </w:r>
      <w:r w:rsidR="00EE2951" w:rsidRPr="00193855">
        <w:rPr>
          <w:rFonts w:ascii="Times New Roman" w:eastAsia="Times New Roman" w:hAnsi="Times New Roman" w:cs="Times New Roman"/>
          <w:snapToGrid w:val="0"/>
          <w:sz w:val="24"/>
          <w:szCs w:val="24"/>
          <w:lang w:val="en-GB"/>
        </w:rPr>
        <w:t>Participation in this tender procedure is open to all legal entities that are duly registered and perform this type of activity in any of the six Western Balkan Contracting Parties: Albania, Bosnia and Herzegovina, Kosovo*, Montene</w:t>
      </w:r>
      <w:r w:rsidR="00E27748" w:rsidRPr="00193855">
        <w:rPr>
          <w:rFonts w:ascii="Times New Roman" w:eastAsia="Times New Roman" w:hAnsi="Times New Roman" w:cs="Times New Roman"/>
          <w:snapToGrid w:val="0"/>
          <w:sz w:val="24"/>
          <w:szCs w:val="24"/>
          <w:lang w:val="en-GB"/>
        </w:rPr>
        <w:t>gro, Serbia and North Macedonia, and have Team Member from each Contracting Parties within Western Balkan 6</w:t>
      </w:r>
      <w:r w:rsidR="00E27748" w:rsidRPr="001F27F7">
        <w:rPr>
          <w:rFonts w:ascii="Times New Roman" w:eastAsia="Times New Roman" w:hAnsi="Times New Roman" w:cs="Times New Roman"/>
          <w:snapToGrid w:val="0"/>
          <w:sz w:val="24"/>
          <w:szCs w:val="24"/>
          <w:lang w:val="en-GB"/>
        </w:rPr>
        <w:t>.</w:t>
      </w:r>
      <w:r w:rsidR="00E27748" w:rsidRPr="001F27F7">
        <w:rPr>
          <w:rFonts w:ascii="Times New Roman" w:hAnsi="Times New Roman" w:cs="Times New Roman"/>
          <w:sz w:val="24"/>
          <w:szCs w:val="24"/>
          <w:highlight w:val="white"/>
        </w:rPr>
        <w:t xml:space="preserve"> </w:t>
      </w:r>
      <w:r w:rsidR="001F27F7" w:rsidRPr="001F27F7">
        <w:rPr>
          <w:rFonts w:ascii="Times New Roman" w:hAnsi="Times New Roman" w:cs="Times New Roman"/>
          <w:sz w:val="24"/>
          <w:szCs w:val="24"/>
        </w:rPr>
        <w:t xml:space="preserve">When presenting the proposal, if the auditing company doesn’t meet the aforementioned criteria, may enter into consortium with other auditing companies in each of WB6 contracting parties, or enter into expertise contract with Audit Experts in WB6. The rendering of audit services and audit coordination is responsibility of the leading company. </w:t>
      </w:r>
      <w:r w:rsidR="00E27748" w:rsidRPr="001F27F7">
        <w:rPr>
          <w:rFonts w:ascii="Times New Roman" w:hAnsi="Times New Roman" w:cs="Times New Roman"/>
          <w:sz w:val="24"/>
          <w:szCs w:val="24"/>
          <w:highlight w:val="white"/>
        </w:rPr>
        <w:t xml:space="preserve"> </w:t>
      </w:r>
      <w:r w:rsidRPr="001F27F7">
        <w:rPr>
          <w:rFonts w:ascii="Times New Roman" w:hAnsi="Times New Roman" w:cs="Times New Roman"/>
          <w:sz w:val="24"/>
          <w:szCs w:val="24"/>
        </w:rPr>
        <w:t xml:space="preserve"> </w:t>
      </w:r>
    </w:p>
    <w:p w14:paraId="3C11E43F" w14:textId="77777777" w:rsidR="003C7BE6" w:rsidRPr="00193855" w:rsidRDefault="00193855" w:rsidP="00193855">
      <w:pPr>
        <w:widowControl w:val="0"/>
        <w:spacing w:before="100" w:after="100" w:line="240" w:lineRule="auto"/>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11</w:t>
      </w:r>
      <w:r w:rsidR="003C7BE6" w:rsidRPr="00193855">
        <w:rPr>
          <w:rFonts w:ascii="Times New Roman" w:eastAsia="Times New Roman" w:hAnsi="Times New Roman" w:cs="Times New Roman"/>
          <w:b/>
          <w:snapToGrid w:val="0"/>
          <w:sz w:val="24"/>
          <w:szCs w:val="24"/>
          <w:lang w:val="en-GB"/>
        </w:rPr>
        <w:t>. Number of tenders</w:t>
      </w:r>
      <w:r w:rsidRPr="00193855">
        <w:rPr>
          <w:rFonts w:ascii="Times New Roman" w:eastAsia="Times New Roman" w:hAnsi="Times New Roman" w:cs="Times New Roman"/>
          <w:snapToGrid w:val="0"/>
          <w:sz w:val="24"/>
          <w:szCs w:val="24"/>
          <w:lang w:val="en-GB"/>
        </w:rPr>
        <w:t xml:space="preserve">: </w:t>
      </w:r>
      <w:r w:rsidR="003C7BE6" w:rsidRPr="00193855">
        <w:rPr>
          <w:rFonts w:ascii="Times New Roman" w:eastAsia="Times New Roman" w:hAnsi="Times New Roman" w:cs="Times New Roman"/>
          <w:snapToGrid w:val="0"/>
          <w:sz w:val="24"/>
          <w:szCs w:val="24"/>
          <w:lang w:val="en-GB"/>
        </w:rPr>
        <w:t>No more than one tender can be submitted by an Economic Operator whatever the form of participation (as an individual legal entity or as leader or member of a consortium submitting a tender).  In the event that an Economic Operator submits more than one tender, all tenders in which that person has participated will be excluded.</w:t>
      </w:r>
    </w:p>
    <w:p w14:paraId="156E2087" w14:textId="77777777" w:rsidR="003C7BE6" w:rsidRPr="00193855" w:rsidRDefault="00193855" w:rsidP="00193855">
      <w:pPr>
        <w:spacing w:after="200" w:line="276" w:lineRule="auto"/>
        <w:jc w:val="both"/>
        <w:rPr>
          <w:rFonts w:ascii="Times New Roman" w:hAnsi="Times New Roman" w:cs="Times New Roman"/>
          <w:sz w:val="24"/>
          <w:szCs w:val="24"/>
        </w:rPr>
      </w:pPr>
      <w:r>
        <w:rPr>
          <w:rFonts w:ascii="Times New Roman" w:eastAsia="Times New Roman" w:hAnsi="Times New Roman" w:cs="Times New Roman"/>
          <w:b/>
          <w:snapToGrid w:val="0"/>
          <w:sz w:val="24"/>
          <w:szCs w:val="24"/>
          <w:lang w:val="en-GB"/>
        </w:rPr>
        <w:t>12</w:t>
      </w:r>
      <w:r w:rsidR="003C7BE6" w:rsidRPr="00193855">
        <w:rPr>
          <w:rFonts w:ascii="Times New Roman" w:eastAsia="Times New Roman" w:hAnsi="Times New Roman" w:cs="Times New Roman"/>
          <w:b/>
          <w:snapToGrid w:val="0"/>
          <w:sz w:val="24"/>
          <w:szCs w:val="24"/>
          <w:lang w:val="en-GB"/>
        </w:rPr>
        <w:t>. Sub-contracting</w:t>
      </w:r>
      <w:r w:rsidRPr="00193855">
        <w:rPr>
          <w:rFonts w:ascii="Times New Roman" w:eastAsia="Times New Roman" w:hAnsi="Times New Roman" w:cs="Times New Roman"/>
          <w:b/>
          <w:snapToGrid w:val="0"/>
          <w:sz w:val="24"/>
          <w:szCs w:val="24"/>
          <w:lang w:val="en-GB"/>
        </w:rPr>
        <w:t xml:space="preserve">: </w:t>
      </w:r>
      <w:r w:rsidRPr="00193855">
        <w:rPr>
          <w:rFonts w:ascii="Times New Roman" w:hAnsi="Times New Roman" w:cs="Times New Roman"/>
          <w:sz w:val="24"/>
          <w:szCs w:val="24"/>
        </w:rPr>
        <w:t>The Auditor will not subcontract without prior written authorization from the Contracting Authority.</w:t>
      </w:r>
    </w:p>
    <w:p w14:paraId="3CE29424" w14:textId="77777777" w:rsidR="003C7BE6" w:rsidRPr="003C7BE6" w:rsidRDefault="003C7BE6" w:rsidP="003C7BE6">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1312" behindDoc="0" locked="0" layoutInCell="0" allowOverlap="1" wp14:anchorId="01FCFDBC" wp14:editId="619ECC84">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8A8201"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Pr="003C7BE6">
        <w:rPr>
          <w:rFonts w:ascii="Times New Roman" w:eastAsia="Times New Roman" w:hAnsi="Times New Roman" w:cs="Times New Roman"/>
          <w:b/>
          <w:snapToGrid w:val="0"/>
          <w:sz w:val="28"/>
          <w:szCs w:val="28"/>
          <w:lang w:val="en-GB"/>
        </w:rPr>
        <w:t>PROVISIONAL TIMETABLE</w:t>
      </w:r>
    </w:p>
    <w:p w14:paraId="5B59EC4A" w14:textId="77777777" w:rsidR="003C7BE6" w:rsidRPr="00F7032A" w:rsidRDefault="00023E4E" w:rsidP="00023E4E">
      <w:pPr>
        <w:widowControl w:val="0"/>
        <w:spacing w:before="100" w:after="100" w:line="240" w:lineRule="auto"/>
        <w:ind w:right="360"/>
        <w:rPr>
          <w:rFonts w:ascii="Times New Roman" w:eastAsia="Times New Roman" w:hAnsi="Times New Roman" w:cs="Times New Roman"/>
          <w:i/>
          <w:snapToGrid w:val="0"/>
          <w:sz w:val="24"/>
          <w:szCs w:val="24"/>
          <w:lang w:val="en-GB"/>
        </w:rPr>
      </w:pPr>
      <w:r>
        <w:rPr>
          <w:rFonts w:ascii="Times New Roman" w:eastAsia="Times New Roman" w:hAnsi="Times New Roman" w:cs="Times New Roman"/>
          <w:b/>
          <w:snapToGrid w:val="0"/>
          <w:sz w:val="24"/>
          <w:szCs w:val="24"/>
          <w:lang w:val="en-GB"/>
        </w:rPr>
        <w:t xml:space="preserve">13. </w:t>
      </w:r>
      <w:r w:rsidR="003C7BE6" w:rsidRPr="00F7032A">
        <w:rPr>
          <w:rFonts w:ascii="Times New Roman" w:eastAsia="Times New Roman" w:hAnsi="Times New Roman" w:cs="Times New Roman"/>
          <w:b/>
          <w:snapToGrid w:val="0"/>
          <w:sz w:val="24"/>
          <w:szCs w:val="24"/>
          <w:lang w:val="en-GB"/>
        </w:rPr>
        <w:t xml:space="preserve">Provisional commencement of the contract: </w:t>
      </w:r>
      <w:r w:rsidR="00BC4E62" w:rsidRPr="00F7032A">
        <w:rPr>
          <w:rFonts w:ascii="Times New Roman" w:eastAsia="Times New Roman" w:hAnsi="Times New Roman" w:cs="Times New Roman"/>
          <w:i/>
          <w:snapToGrid w:val="0"/>
          <w:sz w:val="24"/>
          <w:szCs w:val="24"/>
          <w:lang w:val="en-GB"/>
        </w:rPr>
        <w:t xml:space="preserve"> </w:t>
      </w:r>
      <w:r w:rsidR="00193855" w:rsidRPr="00F7032A">
        <w:rPr>
          <w:rFonts w:ascii="Times New Roman" w:eastAsia="Times New Roman" w:hAnsi="Times New Roman" w:cs="Times New Roman"/>
          <w:i/>
          <w:snapToGrid w:val="0"/>
          <w:sz w:val="24"/>
          <w:szCs w:val="24"/>
          <w:lang w:val="en-GB"/>
        </w:rPr>
        <w:t xml:space="preserve"> December 2020.</w:t>
      </w:r>
    </w:p>
    <w:p w14:paraId="23CAAA1A" w14:textId="77777777" w:rsidR="003C7BE6" w:rsidRPr="00F7032A" w:rsidRDefault="00023E4E" w:rsidP="00023E4E">
      <w:pPr>
        <w:widowControl w:val="0"/>
        <w:spacing w:before="100" w:after="100" w:line="240" w:lineRule="auto"/>
        <w:outlineLvl w:val="0"/>
        <w:rPr>
          <w:rFonts w:ascii="Times New Roman" w:eastAsia="Times New Roman" w:hAnsi="Times New Roman" w:cs="Times New Roman"/>
          <w:b/>
          <w:snapToGrid w:val="0"/>
          <w:sz w:val="24"/>
          <w:szCs w:val="24"/>
          <w:u w:val="single"/>
        </w:rPr>
      </w:pPr>
      <w:r>
        <w:rPr>
          <w:rFonts w:ascii="Times New Roman" w:eastAsia="Times New Roman" w:hAnsi="Times New Roman" w:cs="Times New Roman"/>
          <w:b/>
          <w:snapToGrid w:val="0"/>
          <w:sz w:val="24"/>
          <w:szCs w:val="24"/>
          <w:lang w:val="en-GB"/>
        </w:rPr>
        <w:t xml:space="preserve">14. </w:t>
      </w:r>
      <w:r w:rsidR="003C7BE6" w:rsidRPr="00F7032A">
        <w:rPr>
          <w:rFonts w:ascii="Times New Roman" w:eastAsia="Times New Roman" w:hAnsi="Times New Roman" w:cs="Times New Roman"/>
          <w:b/>
          <w:snapToGrid w:val="0"/>
          <w:sz w:val="24"/>
          <w:szCs w:val="24"/>
          <w:lang w:val="en-GB"/>
        </w:rPr>
        <w:t>Implementation period of the tasks</w:t>
      </w:r>
      <w:r w:rsidR="003C7BE6" w:rsidRPr="00F7032A">
        <w:rPr>
          <w:rFonts w:ascii="Times New Roman" w:eastAsia="Times New Roman" w:hAnsi="Times New Roman" w:cs="Times New Roman"/>
          <w:snapToGrid w:val="0"/>
          <w:sz w:val="24"/>
          <w:szCs w:val="24"/>
          <w:lang w:val="en-GB"/>
        </w:rPr>
        <w:t>:</w:t>
      </w:r>
      <w:r w:rsidR="00F7032A" w:rsidRPr="00F7032A">
        <w:rPr>
          <w:rFonts w:ascii="Times New Roman" w:hAnsi="Times New Roman" w:cs="Times New Roman"/>
          <w:sz w:val="24"/>
          <w:szCs w:val="24"/>
        </w:rPr>
        <w:t xml:space="preserve"> 01.12.2020 – 31.08.2021 </w:t>
      </w:r>
      <w:r w:rsidR="003C7BE6" w:rsidRPr="00F7032A">
        <w:rPr>
          <w:rFonts w:ascii="Times New Roman" w:eastAsia="Times New Roman" w:hAnsi="Times New Roman" w:cs="Times New Roman"/>
          <w:snapToGrid w:val="0"/>
          <w:sz w:val="24"/>
          <w:szCs w:val="24"/>
          <w:lang w:val="en-GB"/>
        </w:rPr>
        <w:t xml:space="preserve">  </w:t>
      </w:r>
      <w:r w:rsidR="00F7032A" w:rsidRPr="00F7032A">
        <w:rPr>
          <w:rFonts w:ascii="Times New Roman" w:eastAsia="Times New Roman" w:hAnsi="Times New Roman" w:cs="Times New Roman"/>
          <w:snapToGrid w:val="0"/>
          <w:sz w:val="24"/>
          <w:szCs w:val="24"/>
        </w:rPr>
        <w:t xml:space="preserve"> </w:t>
      </w:r>
    </w:p>
    <w:p w14:paraId="30EC6B68" w14:textId="77777777" w:rsidR="006E67E3" w:rsidRPr="00186D9B" w:rsidRDefault="00023E4E" w:rsidP="006E67E3">
      <w:pPr>
        <w:spacing w:after="0" w:line="240" w:lineRule="auto"/>
        <w:contextualSpacing/>
        <w:jc w:val="both"/>
        <w:rPr>
          <w:rFonts w:ascii="Times New Roman" w:eastAsia="Times New Roman" w:hAnsi="Times New Roman" w:cs="Times New Roman"/>
          <w:b/>
          <w:sz w:val="24"/>
          <w:szCs w:val="24"/>
          <w:u w:val="single"/>
          <w:lang w:val="en-GB" w:eastAsia="en-GB"/>
        </w:rPr>
      </w:pPr>
      <w:r>
        <w:rPr>
          <w:rFonts w:ascii="Times New Roman" w:eastAsia="Times New Roman" w:hAnsi="Times New Roman" w:cs="Times New Roman"/>
          <w:b/>
          <w:snapToGrid w:val="0"/>
          <w:sz w:val="24"/>
          <w:szCs w:val="24"/>
          <w:u w:val="single"/>
        </w:rPr>
        <w:t xml:space="preserve"> </w:t>
      </w:r>
    </w:p>
    <w:p w14:paraId="78E144F4" w14:textId="77777777" w:rsidR="00023E4E" w:rsidRPr="00023E4E" w:rsidRDefault="00023E4E" w:rsidP="00023E4E">
      <w:pPr>
        <w:pStyle w:val="Blockquote"/>
        <w:ind w:left="0"/>
        <w:jc w:val="both"/>
        <w:rPr>
          <w:b/>
          <w:i/>
          <w:szCs w:val="24"/>
          <w:lang w:val="en-GB"/>
        </w:rPr>
      </w:pPr>
      <w:r w:rsidRPr="00023E4E">
        <w:rPr>
          <w:b/>
          <w:i/>
          <w:szCs w:val="24"/>
          <w:lang w:val="en-GB"/>
        </w:rPr>
        <w:t>NOTE: Due to the ongoing situation regarding COVID 19 the above given commencement date as we</w:t>
      </w:r>
      <w:r>
        <w:rPr>
          <w:b/>
          <w:i/>
          <w:szCs w:val="24"/>
          <w:lang w:val="en-GB"/>
        </w:rPr>
        <w:t>ll as implementation period are</w:t>
      </w:r>
      <w:r w:rsidRPr="00023E4E">
        <w:rPr>
          <w:b/>
          <w:i/>
          <w:szCs w:val="24"/>
          <w:lang w:val="en-GB"/>
        </w:rPr>
        <w:t xml:space="preserve"> closely dependant on the latter.</w:t>
      </w:r>
    </w:p>
    <w:p w14:paraId="751F2C1D" w14:textId="77777777" w:rsidR="00311C27" w:rsidRPr="00112FF5" w:rsidRDefault="003C7BE6" w:rsidP="00112FF5">
      <w:pPr>
        <w:widowControl w:val="0"/>
        <w:spacing w:before="100" w:after="100" w:line="240" w:lineRule="auto"/>
        <w:rPr>
          <w:rFonts w:ascii="Times New Roman" w:eastAsia="Times New Roman" w:hAnsi="Times New Roman" w:cs="Times New Roman"/>
          <w:snapToGrid w:val="0"/>
          <w:lang w:val="en-GB"/>
        </w:rPr>
      </w:pPr>
      <w:r w:rsidRPr="00186D9B">
        <w:rPr>
          <w:rFonts w:ascii="Times New Roman" w:eastAsia="Times New Roman" w:hAnsi="Times New Roman" w:cs="Times New Roman"/>
          <w:noProof/>
        </w:rPr>
        <mc:AlternateContent>
          <mc:Choice Requires="wps">
            <w:drawing>
              <wp:anchor distT="0" distB="0" distL="114300" distR="114300" simplePos="0" relativeHeight="251662336" behindDoc="0" locked="0" layoutInCell="0" allowOverlap="1" wp14:anchorId="2418DF24" wp14:editId="693523DE">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BEE2E66"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47EC4EE5" w14:textId="77777777" w:rsidR="00742617" w:rsidRPr="00112FF5" w:rsidRDefault="003C7BE6" w:rsidP="00112FF5">
      <w:pPr>
        <w:widowControl w:val="0"/>
        <w:spacing w:before="100" w:after="100" w:line="240" w:lineRule="auto"/>
        <w:jc w:val="center"/>
        <w:rPr>
          <w:rFonts w:ascii="Times New Roman" w:eastAsia="Times New Roman" w:hAnsi="Times New Roman" w:cs="Times New Roman"/>
          <w:b/>
          <w:snapToGrid w:val="0"/>
          <w:sz w:val="28"/>
          <w:szCs w:val="28"/>
          <w:lang w:val="en-GB"/>
        </w:rPr>
      </w:pPr>
      <w:r w:rsidRPr="003C7BE6">
        <w:rPr>
          <w:rFonts w:ascii="Times New Roman" w:eastAsia="Times New Roman" w:hAnsi="Times New Roman" w:cs="Times New Roman"/>
          <w:b/>
          <w:snapToGrid w:val="0"/>
          <w:sz w:val="28"/>
          <w:szCs w:val="28"/>
          <w:lang w:val="en-GB"/>
        </w:rPr>
        <w:t>SELECTION AND AWARD CRITERIA</w:t>
      </w:r>
    </w:p>
    <w:p w14:paraId="4F9B727E" w14:textId="77777777" w:rsidR="003C7BE6" w:rsidRPr="003C7BE6" w:rsidRDefault="002F25EA" w:rsidP="003C7BE6">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15</w:t>
      </w:r>
      <w:r w:rsidR="003C7BE6" w:rsidRPr="003C7BE6">
        <w:rPr>
          <w:rFonts w:ascii="Times New Roman" w:eastAsia="Times New Roman" w:hAnsi="Times New Roman" w:cs="Times New Roman"/>
          <w:b/>
          <w:snapToGrid w:val="0"/>
          <w:sz w:val="24"/>
          <w:szCs w:val="24"/>
          <w:lang w:val="en-GB"/>
        </w:rPr>
        <w:t>. Selection criteria</w:t>
      </w:r>
    </w:p>
    <w:p w14:paraId="19843AAC" w14:textId="77777777" w:rsidR="00023E4E" w:rsidRPr="00023E4E" w:rsidRDefault="00023E4E" w:rsidP="00023E4E">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023E4E">
        <w:rPr>
          <w:rFonts w:ascii="Times New Roman" w:eastAsia="Times New Roman" w:hAnsi="Times New Roman" w:cs="Times New Roman"/>
          <w:snapToGrid w:val="0"/>
          <w:sz w:val="24"/>
          <w:szCs w:val="24"/>
          <w:lang w:val="en-GB"/>
        </w:rPr>
        <w:t xml:space="preserve">The following selection criteria will be applied to the tenderers.  </w:t>
      </w:r>
    </w:p>
    <w:p w14:paraId="00CB855F" w14:textId="77777777" w:rsidR="00023E4E" w:rsidRPr="00023E4E" w:rsidRDefault="00023E4E" w:rsidP="00023E4E">
      <w:pPr>
        <w:pBdr>
          <w:top w:val="nil"/>
          <w:left w:val="nil"/>
          <w:bottom w:val="nil"/>
          <w:right w:val="nil"/>
          <w:between w:val="nil"/>
        </w:pBdr>
        <w:spacing w:after="0" w:line="240" w:lineRule="auto"/>
        <w:ind w:right="20"/>
        <w:jc w:val="both"/>
        <w:rPr>
          <w:rFonts w:ascii="Arial" w:eastAsia="Arial" w:hAnsi="Arial" w:cs="Arial"/>
          <w:i/>
          <w:snapToGrid w:val="0"/>
          <w:sz w:val="24"/>
          <w:szCs w:val="24"/>
        </w:rPr>
      </w:pPr>
      <w:r w:rsidRPr="00023E4E">
        <w:rPr>
          <w:rFonts w:ascii="Arial" w:eastAsia="Arial" w:hAnsi="Arial" w:cs="Arial"/>
          <w:i/>
          <w:snapToGrid w:val="0"/>
          <w:sz w:val="24"/>
          <w:szCs w:val="24"/>
        </w:rPr>
        <w:t xml:space="preserve"> </w:t>
      </w:r>
    </w:p>
    <w:p w14:paraId="1AC8396C" w14:textId="77777777" w:rsidR="002362A1" w:rsidRDefault="00023E4E" w:rsidP="002362A1">
      <w:pPr>
        <w:widowControl w:val="0"/>
        <w:numPr>
          <w:ilvl w:val="0"/>
          <w:numId w:val="4"/>
        </w:numPr>
        <w:spacing w:before="100" w:after="100" w:line="240" w:lineRule="auto"/>
        <w:ind w:right="357"/>
        <w:jc w:val="both"/>
        <w:rPr>
          <w:rFonts w:ascii="Times New Roman" w:eastAsia="Times New Roman" w:hAnsi="Times New Roman" w:cs="Times New Roman"/>
          <w:b/>
          <w:snapToGrid w:val="0"/>
          <w:sz w:val="28"/>
          <w:szCs w:val="28"/>
          <w:u w:val="single"/>
          <w:lang w:val="en-GB"/>
        </w:rPr>
      </w:pPr>
      <w:r w:rsidRPr="00023E4E">
        <w:rPr>
          <w:rFonts w:ascii="Times New Roman" w:eastAsia="Times New Roman" w:hAnsi="Times New Roman" w:cs="Times New Roman"/>
          <w:b/>
          <w:snapToGrid w:val="0"/>
          <w:sz w:val="28"/>
          <w:szCs w:val="28"/>
          <w:u w:val="single"/>
          <w:lang w:val="en-GB"/>
        </w:rPr>
        <w:t>Qualification and professional experience of the tenderers.</w:t>
      </w:r>
    </w:p>
    <w:p w14:paraId="0E4FA8A6" w14:textId="77777777" w:rsidR="002362A1" w:rsidRPr="00023E4E" w:rsidRDefault="002362A1" w:rsidP="002362A1">
      <w:pPr>
        <w:widowControl w:val="0"/>
        <w:spacing w:before="100" w:after="100" w:line="240" w:lineRule="auto"/>
        <w:ind w:left="900" w:right="357"/>
        <w:jc w:val="both"/>
        <w:rPr>
          <w:rFonts w:ascii="Times New Roman" w:eastAsia="Times New Roman" w:hAnsi="Times New Roman" w:cs="Times New Roman"/>
          <w:b/>
          <w:snapToGrid w:val="0"/>
          <w:sz w:val="28"/>
          <w:szCs w:val="28"/>
          <w:u w:val="single"/>
          <w:lang w:val="en-GB"/>
        </w:rPr>
      </w:pPr>
    </w:p>
    <w:p w14:paraId="2105A111" w14:textId="77777777" w:rsidR="00023E4E" w:rsidRPr="00023E4E" w:rsidRDefault="002362A1" w:rsidP="00023E4E">
      <w:pPr>
        <w:widowControl w:val="0"/>
        <w:spacing w:before="100" w:after="100" w:line="240" w:lineRule="auto"/>
        <w:ind w:right="357"/>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The objective of this criteria</w:t>
      </w:r>
      <w:r w:rsidR="00023E4E" w:rsidRPr="00023E4E">
        <w:rPr>
          <w:rFonts w:ascii="Times New Roman" w:eastAsia="Times New Roman" w:hAnsi="Times New Roman" w:cs="Times New Roman"/>
          <w:snapToGrid w:val="0"/>
          <w:sz w:val="24"/>
          <w:szCs w:val="24"/>
          <w:lang w:val="en-GB"/>
        </w:rPr>
        <w:t xml:space="preserve"> is to examine whether or not the tenderer:</w:t>
      </w:r>
    </w:p>
    <w:p w14:paraId="7000C035" w14:textId="77777777" w:rsidR="00023E4E" w:rsidRPr="00023E4E" w:rsidRDefault="00023E4E" w:rsidP="00023E4E">
      <w:pPr>
        <w:widowControl w:val="0"/>
        <w:numPr>
          <w:ilvl w:val="0"/>
          <w:numId w:val="3"/>
        </w:numPr>
        <w:spacing w:before="100" w:after="100" w:line="240" w:lineRule="auto"/>
        <w:ind w:right="357"/>
        <w:jc w:val="both"/>
        <w:rPr>
          <w:rFonts w:ascii="Times New Roman" w:eastAsia="Times New Roman" w:hAnsi="Times New Roman" w:cs="Times New Roman"/>
          <w:b/>
          <w:snapToGrid w:val="0"/>
          <w:sz w:val="24"/>
          <w:szCs w:val="24"/>
          <w:lang w:val="en-GB"/>
        </w:rPr>
      </w:pPr>
      <w:r w:rsidRPr="00023E4E">
        <w:rPr>
          <w:rFonts w:ascii="Times New Roman" w:eastAsia="Times New Roman" w:hAnsi="Times New Roman" w:cs="Times New Roman"/>
          <w:snapToGrid w:val="0"/>
          <w:sz w:val="24"/>
          <w:szCs w:val="24"/>
          <w:lang w:val="en-GB"/>
        </w:rPr>
        <w:t xml:space="preserve">Has the professional qualification, experience and capacities appropriate to this contract as per TOR qualification requirements </w:t>
      </w:r>
      <w:r w:rsidRPr="00023E4E">
        <w:rPr>
          <w:rFonts w:ascii="Times New Roman" w:eastAsia="Times New Roman" w:hAnsi="Times New Roman" w:cs="Times New Roman"/>
          <w:b/>
          <w:snapToGrid w:val="0"/>
          <w:sz w:val="24"/>
          <w:szCs w:val="24"/>
          <w:lang w:val="en-GB"/>
        </w:rPr>
        <w:t>Section</w:t>
      </w:r>
      <w:r w:rsidR="002362A1" w:rsidRPr="0052220A">
        <w:rPr>
          <w:rFonts w:ascii="Times New Roman" w:eastAsia="Times New Roman" w:hAnsi="Times New Roman" w:cs="Times New Roman"/>
          <w:b/>
          <w:snapToGrid w:val="0"/>
          <w:sz w:val="24"/>
          <w:szCs w:val="24"/>
          <w:lang w:val="en-GB"/>
        </w:rPr>
        <w:t xml:space="preserve"> 5:</w:t>
      </w:r>
      <w:r w:rsidR="002362A1" w:rsidRPr="0052220A">
        <w:rPr>
          <w:rFonts w:ascii="Times New Roman" w:eastAsia="Times New Roman" w:hAnsi="Times New Roman" w:cs="Times New Roman"/>
          <w:snapToGrid w:val="0"/>
          <w:sz w:val="24"/>
          <w:szCs w:val="24"/>
          <w:lang w:val="en-GB"/>
        </w:rPr>
        <w:t xml:space="preserve"> </w:t>
      </w:r>
      <w:r w:rsidR="002362A1" w:rsidRPr="0052220A">
        <w:rPr>
          <w:rFonts w:ascii="Times New Roman" w:eastAsia="Times New Roman" w:hAnsi="Times New Roman" w:cs="Times New Roman"/>
          <w:b/>
          <w:snapToGrid w:val="0"/>
          <w:sz w:val="24"/>
          <w:szCs w:val="24"/>
          <w:lang w:val="en-GB"/>
        </w:rPr>
        <w:t>“Qualification and experience” as follows:</w:t>
      </w:r>
    </w:p>
    <w:p w14:paraId="3A8A552D"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rPr>
      </w:pPr>
      <w:r w:rsidRPr="001F27F7">
        <w:rPr>
          <w:rFonts w:ascii="Times New Roman" w:hAnsi="Times New Roman" w:cs="Times New Roman"/>
          <w:sz w:val="24"/>
          <w:szCs w:val="24"/>
        </w:rPr>
        <w:lastRenderedPageBreak/>
        <w:t xml:space="preserve">The auditing company should be registered in one of the Western Balkan 6 contracting parties, but should demonstrate having team members from each contracting party within Western Balkan 6. When presenting the proposal, if the auditing company doesn’t meet the aforementioned criteria, may enter into consortium with other auditing companies in each of WB6 contracting parties, or enter into expertise contract with Audit Experts in WB6. The rendering of audit services and audit coordination is responsibility of the leading company. If consortium is applied, the audit company should provide copies of </w:t>
      </w:r>
      <w:proofErr w:type="spellStart"/>
      <w:r w:rsidRPr="001F27F7">
        <w:rPr>
          <w:rFonts w:ascii="Times New Roman" w:hAnsi="Times New Roman" w:cs="Times New Roman"/>
          <w:sz w:val="24"/>
          <w:szCs w:val="24"/>
        </w:rPr>
        <w:t>MoU</w:t>
      </w:r>
      <w:proofErr w:type="spellEnd"/>
      <w:r w:rsidRPr="001F27F7">
        <w:rPr>
          <w:rFonts w:ascii="Times New Roman" w:hAnsi="Times New Roman" w:cs="Times New Roman"/>
          <w:sz w:val="24"/>
          <w:szCs w:val="24"/>
        </w:rPr>
        <w:t>-s with other audit companies in each of WB6. Otherwise if contractual expertise with Audit experts in WB6 is applied, should be submitted expressions of interest as well as Declaration of commitment to enter into expertise contract with Audit Experts in WB6 if the application result successful.</w:t>
      </w:r>
    </w:p>
    <w:p w14:paraId="67F26D59"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rPr>
      </w:pPr>
      <w:r w:rsidRPr="001F27F7">
        <w:rPr>
          <w:rFonts w:ascii="Times New Roman" w:hAnsi="Times New Roman" w:cs="Times New Roman"/>
          <w:sz w:val="24"/>
          <w:szCs w:val="24"/>
        </w:rPr>
        <w:t>The audit company should be a member of the national regulatory body, in one of the WB6 contracting parties. Copies of relevant certification should be provided to the contracting authority</w:t>
      </w:r>
    </w:p>
    <w:p w14:paraId="5A59CC8B" w14:textId="52044243" w:rsidR="001F27F7" w:rsidRPr="00316B0F" w:rsidRDefault="00316B0F" w:rsidP="00316B0F">
      <w:pPr>
        <w:keepLines/>
        <w:numPr>
          <w:ilvl w:val="0"/>
          <w:numId w:val="6"/>
        </w:numPr>
        <w:spacing w:before="240" w:after="240" w:line="276" w:lineRule="auto"/>
        <w:jc w:val="both"/>
        <w:rPr>
          <w:rFonts w:ascii="Times New Roman" w:hAnsi="Times New Roman" w:cs="Times New Roman"/>
          <w:sz w:val="24"/>
          <w:szCs w:val="24"/>
        </w:rPr>
      </w:pPr>
      <w:bookmarkStart w:id="0" w:name="_GoBack"/>
      <w:bookmarkEnd w:id="0"/>
      <w:r w:rsidRPr="00316B0F">
        <w:rPr>
          <w:rFonts w:ascii="Times New Roman" w:hAnsi="Times New Roman" w:cs="Times New Roman"/>
          <w:sz w:val="24"/>
          <w:szCs w:val="24"/>
        </w:rPr>
        <w:t>The Audit team assigned for the purpose of this contract should be composed of Certified Auditors in all WB6 contracting parties. Copies of relevant certification should be provided to the contracting authority.</w:t>
      </w:r>
    </w:p>
    <w:p w14:paraId="4208C8D6"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The audit company responsible to perform the audit should be a member of an international network of auditing companies. Copies of relevant membership certification should be provided to the contracting authority.</w:t>
      </w:r>
    </w:p>
    <w:p w14:paraId="660D9980"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The audit engagement partner should have at least 10 years of proven experience with audits/expenditure verifications in the Western Balkans 6 and donor funded projects.</w:t>
      </w:r>
    </w:p>
    <w:p w14:paraId="32C6A296"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The person appointed as the Audit Manager should be a Certified Auditor in one of the WB6 contracting parties (registered accounting expert) with at least 15 years of audit experience. Copies of relevant certification should be provided to the contracting authority.</w:t>
      </w:r>
    </w:p>
    <w:p w14:paraId="09581B3A"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 xml:space="preserve">The company should have at least one Certified Auditor (registered accounting expert) with at least 10 </w:t>
      </w:r>
      <w:proofErr w:type="gramStart"/>
      <w:r w:rsidRPr="001F27F7">
        <w:rPr>
          <w:rFonts w:ascii="Times New Roman" w:hAnsi="Times New Roman" w:cs="Times New Roman"/>
          <w:sz w:val="24"/>
          <w:szCs w:val="24"/>
          <w:highlight w:val="white"/>
        </w:rPr>
        <w:t>years</w:t>
      </w:r>
      <w:proofErr w:type="gramEnd"/>
      <w:r w:rsidRPr="001F27F7">
        <w:rPr>
          <w:rFonts w:ascii="Times New Roman" w:hAnsi="Times New Roman" w:cs="Times New Roman"/>
          <w:sz w:val="24"/>
          <w:szCs w:val="24"/>
          <w:highlight w:val="white"/>
        </w:rPr>
        <w:t xml:space="preserve"> membership in an internationally recognized accounting body (ACCA or CPA). Copies of relevant membership certification should be provided to the contracting authority.</w:t>
      </w:r>
    </w:p>
    <w:p w14:paraId="14194588"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lastRenderedPageBreak/>
        <w:t>The audit company should possess sufficient knowledge of relevant laws, regulations and rules of each Contracting Party of the Western Balkans 6. This includes but is not limited to taxation, social security and labor regulations, accounting and reporting.</w:t>
      </w:r>
    </w:p>
    <w:p w14:paraId="288D347F" w14:textId="77777777" w:rsidR="001F27F7"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The audit company should have experience on monitoring granting / sub-granting schemes, recommendations and practices. A copy of a reference from a client or copies of a contract should be submitted.</w:t>
      </w:r>
    </w:p>
    <w:p w14:paraId="62BAE143" w14:textId="0D61BC07" w:rsidR="00023E4E" w:rsidRPr="001F27F7" w:rsidRDefault="001F27F7" w:rsidP="001F27F7">
      <w:pPr>
        <w:keepLines/>
        <w:numPr>
          <w:ilvl w:val="0"/>
          <w:numId w:val="3"/>
        </w:numPr>
        <w:spacing w:before="240" w:after="240" w:line="276" w:lineRule="auto"/>
        <w:jc w:val="both"/>
        <w:rPr>
          <w:rFonts w:ascii="Times New Roman" w:hAnsi="Times New Roman" w:cs="Times New Roman"/>
          <w:sz w:val="24"/>
          <w:szCs w:val="24"/>
          <w:highlight w:val="white"/>
        </w:rPr>
      </w:pPr>
      <w:r w:rsidRPr="001F27F7">
        <w:rPr>
          <w:rFonts w:ascii="Times New Roman" w:hAnsi="Times New Roman" w:cs="Times New Roman"/>
          <w:sz w:val="24"/>
          <w:szCs w:val="24"/>
          <w:highlight w:val="white"/>
        </w:rPr>
        <w:t>Fluency in English</w:t>
      </w:r>
    </w:p>
    <w:p w14:paraId="3660A706" w14:textId="77777777" w:rsidR="00023E4E" w:rsidRPr="00023E4E" w:rsidRDefault="00023E4E" w:rsidP="00023E4E">
      <w:pPr>
        <w:widowControl w:val="0"/>
        <w:numPr>
          <w:ilvl w:val="0"/>
          <w:numId w:val="4"/>
        </w:numPr>
        <w:pBdr>
          <w:top w:val="nil"/>
          <w:left w:val="nil"/>
          <w:bottom w:val="nil"/>
          <w:right w:val="nil"/>
          <w:between w:val="nil"/>
        </w:pBdr>
        <w:spacing w:before="100" w:after="0" w:line="240" w:lineRule="auto"/>
        <w:ind w:right="20"/>
        <w:jc w:val="both"/>
        <w:rPr>
          <w:rFonts w:ascii="Times New Roman" w:eastAsia="Arial" w:hAnsi="Times New Roman" w:cs="Times New Roman"/>
          <w:b/>
          <w:i/>
          <w:snapToGrid w:val="0"/>
          <w:sz w:val="28"/>
          <w:szCs w:val="28"/>
          <w:u w:val="single"/>
        </w:rPr>
      </w:pPr>
      <w:r w:rsidRPr="00023E4E">
        <w:rPr>
          <w:rFonts w:ascii="Times New Roman" w:eastAsia="Arial" w:hAnsi="Times New Roman" w:cs="Times New Roman"/>
          <w:b/>
          <w:i/>
          <w:snapToGrid w:val="0"/>
          <w:sz w:val="28"/>
          <w:szCs w:val="28"/>
          <w:u w:val="single"/>
        </w:rPr>
        <w:t xml:space="preserve">Financial offer </w:t>
      </w:r>
    </w:p>
    <w:p w14:paraId="34F4694C" w14:textId="77777777" w:rsidR="00023E4E" w:rsidRPr="00023E4E" w:rsidRDefault="00023E4E" w:rsidP="00023E4E">
      <w:pPr>
        <w:pBdr>
          <w:top w:val="nil"/>
          <w:left w:val="nil"/>
          <w:bottom w:val="nil"/>
          <w:right w:val="nil"/>
          <w:between w:val="nil"/>
        </w:pBdr>
        <w:spacing w:after="0" w:line="240" w:lineRule="auto"/>
        <w:ind w:right="20"/>
        <w:jc w:val="both"/>
        <w:rPr>
          <w:rFonts w:ascii="Arial" w:eastAsia="Arial" w:hAnsi="Arial" w:cs="Arial"/>
          <w:i/>
          <w:snapToGrid w:val="0"/>
          <w:sz w:val="24"/>
          <w:szCs w:val="24"/>
          <w:highlight w:val="yellow"/>
        </w:rPr>
      </w:pPr>
    </w:p>
    <w:p w14:paraId="1F785377" w14:textId="77777777" w:rsidR="00023E4E" w:rsidRPr="00023E4E" w:rsidRDefault="00023E4E" w:rsidP="00023E4E">
      <w:pPr>
        <w:widowControl w:val="0"/>
        <w:numPr>
          <w:ilvl w:val="0"/>
          <w:numId w:val="3"/>
        </w:numPr>
        <w:pBdr>
          <w:top w:val="nil"/>
          <w:left w:val="nil"/>
          <w:bottom w:val="nil"/>
          <w:right w:val="nil"/>
          <w:between w:val="nil"/>
        </w:pBdr>
        <w:spacing w:before="100" w:after="0" w:line="240" w:lineRule="auto"/>
        <w:ind w:right="20"/>
        <w:jc w:val="both"/>
        <w:rPr>
          <w:rFonts w:ascii="Times New Roman" w:eastAsia="Arial" w:hAnsi="Times New Roman" w:cs="Times New Roman"/>
          <w:i/>
          <w:snapToGrid w:val="0"/>
          <w:sz w:val="24"/>
          <w:szCs w:val="24"/>
        </w:rPr>
      </w:pPr>
      <w:r w:rsidRPr="00023E4E">
        <w:rPr>
          <w:rFonts w:ascii="Times New Roman" w:eastAsia="Arial" w:hAnsi="Times New Roman" w:cs="Times New Roman"/>
          <w:i/>
          <w:snapToGrid w:val="0"/>
          <w:sz w:val="24"/>
          <w:szCs w:val="24"/>
        </w:rPr>
        <w:t xml:space="preserve">The objective of this criterion is </w:t>
      </w:r>
      <w:r w:rsidR="002F25EA">
        <w:rPr>
          <w:rFonts w:ascii="Times New Roman" w:eastAsia="Arial" w:hAnsi="Times New Roman" w:cs="Times New Roman"/>
          <w:i/>
          <w:snapToGrid w:val="0"/>
          <w:sz w:val="24"/>
          <w:szCs w:val="24"/>
        </w:rPr>
        <w:t xml:space="preserve">to </w:t>
      </w:r>
      <w:r w:rsidRPr="00023E4E">
        <w:rPr>
          <w:rFonts w:ascii="Times New Roman" w:eastAsia="Arial" w:hAnsi="Times New Roman" w:cs="Times New Roman"/>
          <w:i/>
          <w:snapToGrid w:val="0"/>
          <w:sz w:val="24"/>
          <w:szCs w:val="24"/>
        </w:rPr>
        <w:t xml:space="preserve">examine if the financial offer submitted by the tenderers for the implementation of this contract aligns with the quality of the tender </w:t>
      </w:r>
      <w:r w:rsidR="002F25EA" w:rsidRPr="00023E4E">
        <w:rPr>
          <w:rFonts w:ascii="Times New Roman" w:eastAsia="Arial" w:hAnsi="Times New Roman" w:cs="Times New Roman"/>
          <w:i/>
          <w:snapToGrid w:val="0"/>
          <w:sz w:val="24"/>
          <w:szCs w:val="24"/>
        </w:rPr>
        <w:t xml:space="preserve">and </w:t>
      </w:r>
      <w:r w:rsidR="002F25EA">
        <w:rPr>
          <w:rFonts w:ascii="Times New Roman" w:eastAsia="Arial" w:hAnsi="Times New Roman" w:cs="Times New Roman"/>
          <w:i/>
          <w:snapToGrid w:val="0"/>
          <w:sz w:val="24"/>
          <w:szCs w:val="24"/>
        </w:rPr>
        <w:t>with the requirements set in the Terms of Reference.</w:t>
      </w:r>
    </w:p>
    <w:p w14:paraId="77D30608" w14:textId="2023FFB8" w:rsidR="003C7BE6" w:rsidRPr="003C7BE6" w:rsidRDefault="003C7BE6" w:rsidP="001E5FCC">
      <w:pPr>
        <w:widowControl w:val="0"/>
        <w:spacing w:before="100" w:after="100" w:line="240" w:lineRule="auto"/>
        <w:jc w:val="both"/>
        <w:rPr>
          <w:rFonts w:ascii="Times New Roman" w:eastAsia="Times New Roman" w:hAnsi="Times New Roman" w:cs="Times New Roman"/>
          <w:snapToGrid w:val="0"/>
          <w:sz w:val="24"/>
          <w:szCs w:val="24"/>
        </w:rPr>
      </w:pPr>
    </w:p>
    <w:p w14:paraId="759B574A" w14:textId="77777777" w:rsidR="003C7BE6" w:rsidRPr="003C7BE6" w:rsidRDefault="002F25EA" w:rsidP="003C7BE6">
      <w:pPr>
        <w:widowControl w:val="0"/>
        <w:spacing w:before="120" w:after="120" w:line="240" w:lineRule="auto"/>
        <w:ind w:left="567"/>
        <w:jc w:val="both"/>
        <w:outlineLvl w:val="0"/>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lang w:val="en-GB"/>
        </w:rPr>
        <w:t>16</w:t>
      </w:r>
      <w:r w:rsidR="003C7BE6" w:rsidRPr="003C7BE6">
        <w:rPr>
          <w:rFonts w:ascii="Times New Roman" w:eastAsia="Times New Roman" w:hAnsi="Times New Roman" w:cs="Times New Roman"/>
          <w:b/>
          <w:snapToGrid w:val="0"/>
          <w:sz w:val="24"/>
          <w:szCs w:val="24"/>
          <w:lang w:val="en-GB"/>
        </w:rPr>
        <w:t xml:space="preserve">. Award criteria: </w:t>
      </w:r>
      <w:r w:rsidR="003C7BE6" w:rsidRPr="003C7BE6">
        <w:rPr>
          <w:rFonts w:ascii="Times New Roman" w:eastAsia="Times New Roman" w:hAnsi="Times New Roman" w:cs="Times New Roman"/>
          <w:snapToGrid w:val="0"/>
          <w:sz w:val="24"/>
          <w:szCs w:val="24"/>
        </w:rPr>
        <w:t xml:space="preserve"> The sole award criterion will be the price. The contract will be awarded to the lowest price among technically compliant tender.</w:t>
      </w:r>
    </w:p>
    <w:p w14:paraId="6370B1C9" w14:textId="77777777" w:rsidR="003C7BE6" w:rsidRPr="003C7BE6" w:rsidRDefault="003C7BE6" w:rsidP="003C7BE6">
      <w:pPr>
        <w:widowControl w:val="0"/>
        <w:spacing w:before="100" w:after="100" w:line="240" w:lineRule="auto"/>
        <w:ind w:left="709" w:hanging="349"/>
        <w:outlineLvl w:val="0"/>
        <w:rPr>
          <w:rFonts w:ascii="Times New Roman" w:eastAsia="Times New Roman" w:hAnsi="Times New Roman" w:cs="Times New Roman"/>
          <w:snapToGrid w:val="0"/>
          <w:sz w:val="24"/>
          <w:szCs w:val="24"/>
          <w:lang w:val="en-GB"/>
        </w:rPr>
      </w:pPr>
    </w:p>
    <w:p w14:paraId="75614841"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lang w:val="en-GB"/>
        </w:rPr>
      </w:pPr>
    </w:p>
    <w:p w14:paraId="301DD675" w14:textId="77777777" w:rsidR="003C7BE6" w:rsidRPr="003C7BE6" w:rsidRDefault="003C7BE6" w:rsidP="003C7BE6">
      <w:pPr>
        <w:widowControl w:val="0"/>
        <w:spacing w:before="100" w:after="100" w:line="240" w:lineRule="auto"/>
        <w:rPr>
          <w:rFonts w:ascii="Times New Roman" w:eastAsia="Times New Roman" w:hAnsi="Times New Roman" w:cs="Times New Roman"/>
          <w:snapToGrid w:val="0"/>
          <w:lang w:val="en-GB"/>
        </w:rPr>
      </w:pPr>
      <w:r w:rsidRPr="003C7BE6">
        <w:rPr>
          <w:rFonts w:ascii="Times New Roman" w:eastAsia="Times New Roman" w:hAnsi="Times New Roman" w:cs="Times New Roman"/>
          <w:noProof/>
        </w:rPr>
        <mc:AlternateContent>
          <mc:Choice Requires="wps">
            <w:drawing>
              <wp:anchor distT="0" distB="0" distL="114300" distR="114300" simplePos="0" relativeHeight="251663360" behindDoc="0" locked="0" layoutInCell="0" allowOverlap="1" wp14:anchorId="36ADF9E7" wp14:editId="4B58EF3B">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B728E07"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03B90F43" w14:textId="77777777" w:rsidR="003C7BE6" w:rsidRPr="001E5FCC" w:rsidRDefault="003C7BE6" w:rsidP="003C7BE6">
      <w:pPr>
        <w:keepNext/>
        <w:widowControl w:val="0"/>
        <w:spacing w:before="100" w:after="100" w:line="240" w:lineRule="auto"/>
        <w:jc w:val="center"/>
        <w:rPr>
          <w:rFonts w:ascii="Times New Roman" w:eastAsia="Times New Roman" w:hAnsi="Times New Roman" w:cs="Times New Roman"/>
          <w:snapToGrid w:val="0"/>
          <w:sz w:val="28"/>
          <w:szCs w:val="28"/>
          <w:lang w:val="en-GB"/>
        </w:rPr>
      </w:pPr>
      <w:r w:rsidRPr="001E5FCC">
        <w:rPr>
          <w:rFonts w:ascii="Times New Roman" w:eastAsia="Times New Roman" w:hAnsi="Times New Roman" w:cs="Times New Roman"/>
          <w:b/>
          <w:snapToGrid w:val="0"/>
          <w:sz w:val="28"/>
          <w:szCs w:val="28"/>
          <w:lang w:val="en-GB"/>
        </w:rPr>
        <w:t>TENDERING</w:t>
      </w:r>
    </w:p>
    <w:p w14:paraId="6D8B3F20" w14:textId="2B4D8CFE" w:rsidR="003C7BE6" w:rsidRPr="003C7BE6" w:rsidRDefault="002F25EA" w:rsidP="003C7BE6">
      <w:pPr>
        <w:keepNext/>
        <w:widowControl w:val="0"/>
        <w:spacing w:before="100" w:after="100" w:line="240" w:lineRule="auto"/>
        <w:ind w:left="709" w:hanging="352"/>
        <w:jc w:val="both"/>
        <w:outlineLvl w:val="0"/>
        <w:rPr>
          <w:rFonts w:ascii="Times New Roman" w:eastAsia="Times New Roman" w:hAnsi="Times New Roman" w:cs="Times New Roman"/>
          <w:snapToGrid w:val="0"/>
          <w:sz w:val="24"/>
          <w:szCs w:val="24"/>
          <w:lang w:val="en-GB"/>
        </w:rPr>
      </w:pPr>
      <w:r w:rsidRPr="001E5FCC">
        <w:rPr>
          <w:rFonts w:ascii="Times New Roman" w:eastAsia="Times New Roman" w:hAnsi="Times New Roman" w:cs="Times New Roman"/>
          <w:b/>
          <w:snapToGrid w:val="0"/>
          <w:sz w:val="24"/>
          <w:szCs w:val="24"/>
          <w:lang w:val="en-GB"/>
        </w:rPr>
        <w:t>17</w:t>
      </w:r>
      <w:r w:rsidR="003C7BE6" w:rsidRPr="001E5FCC">
        <w:rPr>
          <w:rFonts w:ascii="Times New Roman" w:eastAsia="Times New Roman" w:hAnsi="Times New Roman" w:cs="Times New Roman"/>
          <w:b/>
          <w:snapToGrid w:val="0"/>
          <w:sz w:val="24"/>
          <w:szCs w:val="24"/>
          <w:lang w:val="en-GB"/>
        </w:rPr>
        <w:t xml:space="preserve">. </w:t>
      </w:r>
      <w:r w:rsidR="003C7BE6" w:rsidRPr="001E5FCC">
        <w:rPr>
          <w:rFonts w:ascii="Times New Roman" w:eastAsia="Times New Roman" w:hAnsi="Times New Roman" w:cs="Times New Roman"/>
          <w:b/>
          <w:snapToGrid w:val="0"/>
          <w:sz w:val="24"/>
          <w:szCs w:val="24"/>
          <w:lang w:val="en-GB"/>
        </w:rPr>
        <w:tab/>
        <w:t>Dea</w:t>
      </w:r>
      <w:r w:rsidR="001E5FCC" w:rsidRPr="001E5FCC">
        <w:rPr>
          <w:rFonts w:ascii="Times New Roman" w:eastAsia="Times New Roman" w:hAnsi="Times New Roman" w:cs="Times New Roman"/>
          <w:b/>
          <w:snapToGrid w:val="0"/>
          <w:sz w:val="24"/>
          <w:szCs w:val="24"/>
          <w:lang w:val="en-GB"/>
        </w:rPr>
        <w:t>dline for receipt of tenders: 24</w:t>
      </w:r>
      <w:r w:rsidRPr="001E5FCC">
        <w:rPr>
          <w:rFonts w:ascii="Times New Roman" w:eastAsia="Times New Roman" w:hAnsi="Times New Roman" w:cs="Times New Roman"/>
          <w:b/>
          <w:snapToGrid w:val="0"/>
          <w:sz w:val="24"/>
          <w:szCs w:val="24"/>
          <w:lang w:val="en-GB"/>
        </w:rPr>
        <w:t>.11</w:t>
      </w:r>
      <w:r w:rsidR="003C7BE6" w:rsidRPr="001E5FCC">
        <w:rPr>
          <w:rFonts w:ascii="Times New Roman" w:eastAsia="Times New Roman" w:hAnsi="Times New Roman" w:cs="Times New Roman"/>
          <w:b/>
          <w:snapToGrid w:val="0"/>
          <w:sz w:val="24"/>
          <w:szCs w:val="24"/>
          <w:lang w:val="en-GB"/>
        </w:rPr>
        <w:t>.2020, 17h00.</w:t>
      </w:r>
      <w:r w:rsidR="003C7BE6" w:rsidRPr="003C7BE6">
        <w:rPr>
          <w:rFonts w:ascii="Times New Roman" w:eastAsia="Times New Roman" w:hAnsi="Times New Roman" w:cs="Times New Roman"/>
          <w:b/>
          <w:snapToGrid w:val="0"/>
          <w:sz w:val="24"/>
          <w:szCs w:val="24"/>
          <w:lang w:val="en-GB"/>
        </w:rPr>
        <w:t xml:space="preserve"> </w:t>
      </w:r>
    </w:p>
    <w:p w14:paraId="12019AE6" w14:textId="77777777" w:rsidR="003C7BE6" w:rsidRPr="003C7BE6" w:rsidRDefault="002F25EA"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b/>
          <w:snapToGrid w:val="0"/>
          <w:sz w:val="24"/>
          <w:szCs w:val="24"/>
          <w:lang w:val="en-GB"/>
        </w:rPr>
        <w:t>18</w:t>
      </w:r>
      <w:r w:rsidR="003C7BE6" w:rsidRPr="003C7BE6">
        <w:rPr>
          <w:rFonts w:ascii="Times New Roman" w:eastAsia="Times New Roman" w:hAnsi="Times New Roman" w:cs="Times New Roman"/>
          <w:b/>
          <w:snapToGrid w:val="0"/>
          <w:sz w:val="24"/>
          <w:szCs w:val="24"/>
          <w:lang w:val="en-GB"/>
        </w:rPr>
        <w:t xml:space="preserve">. Tender format and details to be provided: </w:t>
      </w:r>
      <w:r w:rsidR="003C7BE6" w:rsidRPr="003C7BE6">
        <w:rPr>
          <w:rFonts w:ascii="Times New Roman" w:eastAsia="Times New Roman" w:hAnsi="Times New Roman" w:cs="Times New Roman"/>
          <w:snapToGrid w:val="0"/>
          <w:sz w:val="24"/>
          <w:szCs w:val="24"/>
          <w:lang w:val="en-GB"/>
        </w:rPr>
        <w:t xml:space="preserve"> Tenders must be submitted using the standard tender form provided in this tender dossier. To prepare their tender, Tenderers must strictly follow all the instructions indicated at “</w:t>
      </w:r>
      <w:r w:rsidR="003C7BE6" w:rsidRPr="003C7BE6">
        <w:rPr>
          <w:rFonts w:ascii="Times New Roman" w:eastAsia="Times New Roman" w:hAnsi="Times New Roman" w:cs="Times New Roman"/>
          <w:i/>
          <w:snapToGrid w:val="0"/>
          <w:sz w:val="24"/>
          <w:szCs w:val="24"/>
          <w:lang w:val="en-GB"/>
        </w:rPr>
        <w:t>Instructions to Tender</w:t>
      </w:r>
      <w:r w:rsidR="003C7BE6" w:rsidRPr="003C7BE6">
        <w:rPr>
          <w:rFonts w:ascii="Times New Roman" w:eastAsia="Times New Roman" w:hAnsi="Times New Roman" w:cs="Times New Roman"/>
          <w:snapToGrid w:val="0"/>
          <w:sz w:val="24"/>
          <w:szCs w:val="24"/>
          <w:lang w:val="en-GB"/>
        </w:rPr>
        <w:t>”</w:t>
      </w:r>
      <w:r>
        <w:rPr>
          <w:rFonts w:ascii="Times New Roman" w:eastAsia="Times New Roman" w:hAnsi="Times New Roman" w:cs="Times New Roman"/>
          <w:snapToGrid w:val="0"/>
          <w:sz w:val="24"/>
          <w:szCs w:val="24"/>
          <w:lang w:val="en-GB"/>
        </w:rPr>
        <w:t xml:space="preserve"> and “Terms of Reference”</w:t>
      </w:r>
      <w:r w:rsidR="00A92805">
        <w:rPr>
          <w:rFonts w:ascii="Times New Roman" w:eastAsia="Times New Roman" w:hAnsi="Times New Roman" w:cs="Times New Roman"/>
          <w:snapToGrid w:val="0"/>
          <w:sz w:val="24"/>
          <w:szCs w:val="24"/>
          <w:lang w:val="en-GB"/>
        </w:rPr>
        <w:t xml:space="preserve"> including the annexes, part</w:t>
      </w:r>
      <w:r w:rsidR="003C7BE6" w:rsidRPr="003C7BE6">
        <w:rPr>
          <w:rFonts w:ascii="Times New Roman" w:eastAsia="Times New Roman" w:hAnsi="Times New Roman" w:cs="Times New Roman"/>
          <w:snapToGrid w:val="0"/>
          <w:sz w:val="24"/>
          <w:szCs w:val="24"/>
          <w:lang w:val="en-GB"/>
        </w:rPr>
        <w:t xml:space="preserve"> of this tender dossier. </w:t>
      </w:r>
    </w:p>
    <w:p w14:paraId="62A02F29" w14:textId="77777777" w:rsidR="003C7BE6" w:rsidRPr="003C7BE6" w:rsidRDefault="003C7BE6" w:rsidP="003C7BE6">
      <w:pPr>
        <w:widowControl w:val="0"/>
        <w:spacing w:before="100" w:after="100" w:line="240" w:lineRule="auto"/>
        <w:ind w:left="709" w:hanging="349"/>
        <w:jc w:val="both"/>
        <w:outlineLvl w:val="0"/>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 xml:space="preserve">18. How tenders may be submitted: </w:t>
      </w:r>
      <w:r w:rsidRPr="003C7BE6">
        <w:rPr>
          <w:rFonts w:ascii="Times New Roman" w:eastAsia="Times New Roman" w:hAnsi="Times New Roman" w:cs="Times New Roman"/>
          <w:snapToGrid w:val="0"/>
          <w:sz w:val="24"/>
          <w:szCs w:val="24"/>
          <w:lang w:val="en-GB"/>
        </w:rPr>
        <w:t xml:space="preserve">Tenders must be submitted in English exclusively to the contracting authority: </w:t>
      </w:r>
      <w:r w:rsidRPr="003C7BE6">
        <w:rPr>
          <w:rFonts w:ascii="Times New Roman" w:eastAsia="Times New Roman" w:hAnsi="Times New Roman" w:cs="Times New Roman"/>
          <w:b/>
          <w:snapToGrid w:val="0"/>
          <w:sz w:val="24"/>
          <w:szCs w:val="24"/>
          <w:lang w:val="en-GB"/>
        </w:rPr>
        <w:t>Regional Youth Cooperation Office (RYCO)</w:t>
      </w:r>
      <w:r w:rsidRPr="003C7BE6">
        <w:rPr>
          <w:rFonts w:ascii="Times New Roman" w:eastAsia="Times New Roman" w:hAnsi="Times New Roman" w:cs="Times New Roman"/>
          <w:snapToGrid w:val="0"/>
          <w:sz w:val="24"/>
          <w:szCs w:val="24"/>
          <w:lang w:val="en-GB"/>
        </w:rPr>
        <w:t xml:space="preserve"> </w:t>
      </w:r>
      <w:r w:rsidRPr="003C7BE6">
        <w:rPr>
          <w:rFonts w:ascii="Times New Roman" w:eastAsia="Times New Roman" w:hAnsi="Times New Roman" w:cs="Times New Roman"/>
          <w:sz w:val="24"/>
          <w:szCs w:val="24"/>
          <w:lang w:eastAsia="en-GB"/>
        </w:rPr>
        <w:t xml:space="preserve">and be sent </w:t>
      </w:r>
      <w:r w:rsidRPr="003C7BE6">
        <w:rPr>
          <w:rFonts w:ascii="Times New Roman" w:eastAsia="Times New Roman" w:hAnsi="Times New Roman" w:cs="Times New Roman"/>
          <w:snapToGrid w:val="0"/>
          <w:sz w:val="24"/>
          <w:szCs w:val="24"/>
          <w:lang w:val="en-GB"/>
        </w:rPr>
        <w:t>to the following email address:</w:t>
      </w:r>
    </w:p>
    <w:p w14:paraId="363E2E48" w14:textId="77777777" w:rsidR="003C7BE6" w:rsidRPr="003C7BE6" w:rsidRDefault="00D7188B" w:rsidP="003C7BE6">
      <w:pPr>
        <w:spacing w:after="120" w:line="240" w:lineRule="auto"/>
        <w:ind w:left="567"/>
        <w:jc w:val="both"/>
        <w:rPr>
          <w:rFonts w:ascii="Times New Roman" w:eastAsia="Times New Roman" w:hAnsi="Times New Roman" w:cs="Times New Roman"/>
          <w:b/>
          <w:snapToGrid w:val="0"/>
          <w:sz w:val="36"/>
          <w:szCs w:val="36"/>
          <w:lang w:val="en-GB"/>
        </w:rPr>
      </w:pPr>
      <w:hyperlink r:id="rId8" w:history="1">
        <w:r w:rsidR="003C7BE6" w:rsidRPr="003C7BE6">
          <w:rPr>
            <w:rFonts w:ascii="Times New Roman" w:eastAsia="Times New Roman" w:hAnsi="Times New Roman" w:cs="Times New Roman"/>
            <w:snapToGrid w:val="0"/>
            <w:color w:val="0000FF"/>
            <w:sz w:val="36"/>
            <w:szCs w:val="36"/>
            <w:u w:val="single"/>
            <w:lang w:val="en-GB"/>
          </w:rPr>
          <w:t>procurement@rycowb.org</w:t>
        </w:r>
      </w:hyperlink>
      <w:r w:rsidR="003C7BE6" w:rsidRPr="003C7BE6">
        <w:rPr>
          <w:rFonts w:ascii="Times New Roman" w:eastAsia="Times New Roman" w:hAnsi="Times New Roman" w:cs="Times New Roman"/>
          <w:sz w:val="36"/>
          <w:szCs w:val="36"/>
          <w:lang w:val="en-GB" w:eastAsia="en-GB"/>
        </w:rPr>
        <w:t xml:space="preserve"> </w:t>
      </w:r>
    </w:p>
    <w:p w14:paraId="0A8259B3"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Tenders submitted by any other means will not be considered.</w:t>
      </w:r>
    </w:p>
    <w:p w14:paraId="45B7DDD3"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snapToGrid w:val="0"/>
          <w:sz w:val="24"/>
          <w:szCs w:val="24"/>
          <w:lang w:val="en-GB"/>
        </w:rPr>
        <w:t>By submitting a tender tenderers accept to receive notification of the outcome of the procedure by electronic means.</w:t>
      </w:r>
    </w:p>
    <w:p w14:paraId="39C5D187"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19. Operational language:</w:t>
      </w:r>
      <w:r w:rsidRPr="003C7BE6">
        <w:rPr>
          <w:rFonts w:ascii="Times New Roman" w:eastAsia="Times New Roman" w:hAnsi="Times New Roman" w:cs="Times New Roman"/>
          <w:snapToGrid w:val="0"/>
          <w:sz w:val="24"/>
          <w:szCs w:val="24"/>
          <w:lang w:val="en-GB"/>
        </w:rPr>
        <w:t xml:space="preserve"> All written communications for this tender procedure and contract must be in English.  </w:t>
      </w:r>
    </w:p>
    <w:p w14:paraId="7503F4C4" w14:textId="77777777" w:rsidR="003C7BE6" w:rsidRPr="003C7BE6"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lastRenderedPageBreak/>
        <w:t xml:space="preserve">20.  Legal basis: </w:t>
      </w:r>
      <w:r w:rsidRPr="003C7BE6">
        <w:rPr>
          <w:rFonts w:ascii="Times New Roman" w:eastAsia="Times New Roman" w:hAnsi="Times New Roman" w:cs="Times New Roman"/>
          <w:snapToGrid w:val="0"/>
          <w:sz w:val="24"/>
          <w:szCs w:val="24"/>
          <w:lang w:val="en-GB"/>
        </w:rPr>
        <w:t xml:space="preserve"> </w:t>
      </w:r>
    </w:p>
    <w:p w14:paraId="33D20368" w14:textId="77777777" w:rsidR="003C7BE6" w:rsidRPr="002F25EA" w:rsidRDefault="003C7BE6" w:rsidP="003C7BE6">
      <w:pPr>
        <w:widowControl w:val="0"/>
        <w:spacing w:before="100" w:after="100" w:line="240" w:lineRule="auto"/>
        <w:ind w:left="360" w:right="360"/>
        <w:jc w:val="both"/>
        <w:rPr>
          <w:rFonts w:ascii="Times New Roman" w:eastAsia="Times New Roman" w:hAnsi="Times New Roman" w:cs="Times New Roman"/>
          <w:snapToGrid w:val="0"/>
          <w:sz w:val="24"/>
          <w:szCs w:val="24"/>
          <w:lang w:val="en-GB"/>
        </w:rPr>
      </w:pPr>
      <w:r w:rsidRPr="003C7BE6">
        <w:rPr>
          <w:rFonts w:ascii="Times New Roman" w:eastAsia="Times New Roman" w:hAnsi="Times New Roman" w:cs="Times New Roman"/>
          <w:b/>
          <w:snapToGrid w:val="0"/>
          <w:sz w:val="24"/>
          <w:szCs w:val="24"/>
          <w:lang w:val="en-GB"/>
        </w:rPr>
        <w:t xml:space="preserve">                           </w:t>
      </w:r>
      <w:r w:rsidR="00D509C5">
        <w:rPr>
          <w:rFonts w:ascii="Times New Roman" w:eastAsia="Times New Roman" w:hAnsi="Times New Roman" w:cs="Times New Roman"/>
          <w:b/>
          <w:snapToGrid w:val="0"/>
          <w:sz w:val="24"/>
          <w:szCs w:val="24"/>
          <w:lang w:val="en-GB"/>
        </w:rPr>
        <w:t xml:space="preserve">- </w:t>
      </w:r>
      <w:r w:rsidRPr="003C7BE6">
        <w:rPr>
          <w:rFonts w:ascii="Times New Roman" w:eastAsia="Times New Roman" w:hAnsi="Times New Roman" w:cs="Times New Roman"/>
          <w:b/>
          <w:snapToGrid w:val="0"/>
          <w:sz w:val="24"/>
          <w:szCs w:val="24"/>
          <w:lang w:val="en-GB"/>
        </w:rPr>
        <w:t xml:space="preserve"> </w:t>
      </w:r>
      <w:r w:rsidR="002F25EA" w:rsidRPr="002F25EA">
        <w:rPr>
          <w:rFonts w:ascii="Times New Roman" w:eastAsia="Times New Roman" w:hAnsi="Times New Roman" w:cs="Times New Roman"/>
          <w:snapToGrid w:val="0"/>
          <w:sz w:val="24"/>
          <w:szCs w:val="24"/>
          <w:lang w:val="en-GB"/>
        </w:rPr>
        <w:t>RYCO’s Rules for P</w:t>
      </w:r>
      <w:r w:rsidRPr="002F25EA">
        <w:rPr>
          <w:rFonts w:ascii="Times New Roman" w:eastAsia="Times New Roman" w:hAnsi="Times New Roman" w:cs="Times New Roman"/>
          <w:snapToGrid w:val="0"/>
          <w:sz w:val="24"/>
          <w:szCs w:val="24"/>
          <w:lang w:val="en-GB"/>
        </w:rPr>
        <w:t xml:space="preserve">rocurement </w:t>
      </w:r>
      <w:r w:rsidR="002F25EA" w:rsidRPr="002F25EA">
        <w:rPr>
          <w:rFonts w:ascii="Times New Roman" w:eastAsia="Times New Roman" w:hAnsi="Times New Roman" w:cs="Times New Roman"/>
          <w:snapToGrid w:val="0"/>
          <w:sz w:val="24"/>
          <w:szCs w:val="24"/>
          <w:lang w:val="en-GB"/>
        </w:rPr>
        <w:t xml:space="preserve"> </w:t>
      </w:r>
    </w:p>
    <w:p w14:paraId="1AD97E88" w14:textId="77777777" w:rsidR="003C7BE6" w:rsidRPr="002F25EA" w:rsidRDefault="003C7BE6" w:rsidP="003C7BE6">
      <w:pPr>
        <w:widowControl w:val="0"/>
        <w:spacing w:before="100" w:after="100" w:line="240" w:lineRule="auto"/>
        <w:ind w:left="360" w:right="360"/>
        <w:jc w:val="both"/>
        <w:rPr>
          <w:rFonts w:ascii="Times New Roman" w:eastAsia="Times New Roman" w:hAnsi="Times New Roman" w:cs="Times New Roman"/>
          <w:i/>
          <w:snapToGrid w:val="0"/>
          <w:sz w:val="24"/>
          <w:szCs w:val="24"/>
          <w:lang w:val="en-GB"/>
        </w:rPr>
      </w:pPr>
      <w:r w:rsidRPr="002F25EA">
        <w:rPr>
          <w:rFonts w:ascii="Times New Roman" w:eastAsia="Times New Roman" w:hAnsi="Times New Roman" w:cs="Times New Roman"/>
          <w:snapToGrid w:val="0"/>
          <w:sz w:val="24"/>
          <w:szCs w:val="24"/>
          <w:lang w:val="en-GB"/>
        </w:rPr>
        <w:tab/>
      </w:r>
      <w:r w:rsidRPr="002F25EA">
        <w:rPr>
          <w:rFonts w:ascii="Times New Roman" w:eastAsia="Times New Roman" w:hAnsi="Times New Roman" w:cs="Times New Roman"/>
          <w:snapToGrid w:val="0"/>
          <w:sz w:val="24"/>
          <w:szCs w:val="24"/>
          <w:lang w:val="en-GB"/>
        </w:rPr>
        <w:tab/>
        <w:t xml:space="preserve">         </w:t>
      </w:r>
      <w:r w:rsidR="00D509C5">
        <w:rPr>
          <w:rFonts w:ascii="Times New Roman" w:eastAsia="Times New Roman" w:hAnsi="Times New Roman" w:cs="Times New Roman"/>
          <w:snapToGrid w:val="0"/>
          <w:sz w:val="24"/>
          <w:szCs w:val="24"/>
          <w:lang w:val="en-GB"/>
        </w:rPr>
        <w:t xml:space="preserve">- </w:t>
      </w:r>
      <w:r w:rsidRPr="002F25EA">
        <w:rPr>
          <w:rFonts w:ascii="Times New Roman" w:eastAsia="Times New Roman" w:hAnsi="Times New Roman" w:cs="Times New Roman"/>
          <w:snapToGrid w:val="0"/>
          <w:sz w:val="24"/>
          <w:szCs w:val="24"/>
          <w:lang w:val="en-GB"/>
        </w:rPr>
        <w:t xml:space="preserve"> Statute of the Regional Youth Cooperation Office</w:t>
      </w:r>
    </w:p>
    <w:p w14:paraId="08EEF687" w14:textId="454BC54C" w:rsidR="003C7BE6" w:rsidRPr="00304F30" w:rsidRDefault="003C7BE6" w:rsidP="00304F30">
      <w:pPr>
        <w:widowControl w:val="0"/>
        <w:spacing w:before="100" w:after="100" w:line="240" w:lineRule="auto"/>
        <w:ind w:right="1"/>
        <w:jc w:val="both"/>
        <w:outlineLvl w:val="0"/>
        <w:rPr>
          <w:rFonts w:ascii="Times New Roman" w:eastAsia="Times New Roman" w:hAnsi="Times New Roman" w:cs="Times New Roman"/>
          <w:snapToGrid w:val="0"/>
          <w:sz w:val="24"/>
          <w:szCs w:val="24"/>
          <w:lang w:val="en-GB"/>
        </w:rPr>
      </w:pPr>
      <w:r w:rsidRPr="002F25EA">
        <w:rPr>
          <w:rFonts w:ascii="Times New Roman" w:eastAsia="Times New Roman" w:hAnsi="Times New Roman" w:cs="Times New Roman"/>
          <w:snapToGrid w:val="0"/>
          <w:sz w:val="24"/>
          <w:szCs w:val="24"/>
          <w:lang w:val="en-GB"/>
        </w:rPr>
        <w:t xml:space="preserve">                                 </w:t>
      </w:r>
    </w:p>
    <w:p w14:paraId="52743ECE" w14:textId="77777777" w:rsidR="003C7BE6" w:rsidRPr="003C7BE6" w:rsidRDefault="003C7BE6" w:rsidP="003C7BE6">
      <w:pPr>
        <w:snapToGrid w:val="0"/>
        <w:spacing w:before="100" w:after="0" w:line="240" w:lineRule="auto"/>
        <w:ind w:right="360"/>
        <w:jc w:val="both"/>
        <w:rPr>
          <w:rFonts w:ascii="Times New Roman" w:eastAsia="Times New Roman" w:hAnsi="Times New Roman" w:cs="Times New Roman"/>
          <w:snapToGrid w:val="0"/>
          <w:sz w:val="24"/>
          <w:szCs w:val="20"/>
          <w:highlight w:val="yellow"/>
          <w:lang w:val="en-GB"/>
        </w:rPr>
      </w:pPr>
      <w:r w:rsidRPr="003C7BE6">
        <w:rPr>
          <w:rFonts w:ascii="Times New Roman" w:eastAsia="Times New Roman" w:hAnsi="Times New Roman" w:cs="Times New Roman"/>
          <w:snapToGrid w:val="0"/>
          <w:sz w:val="24"/>
          <w:szCs w:val="20"/>
          <w:highlight w:val="yellow"/>
          <w:lang w:val="en-GB"/>
        </w:rPr>
        <w:t xml:space="preserve"> </w:t>
      </w:r>
    </w:p>
    <w:p w14:paraId="509A53A7" w14:textId="77777777" w:rsidR="003C7BE6" w:rsidRPr="007157D3" w:rsidRDefault="003C7BE6" w:rsidP="003C7BE6">
      <w:pPr>
        <w:spacing w:before="120" w:after="120"/>
        <w:ind w:hanging="142"/>
        <w:rPr>
          <w:rFonts w:ascii="Times New Roman" w:hAnsi="Times New Roman"/>
          <w:snapToGrid w:val="0"/>
          <w:sz w:val="24"/>
          <w:szCs w:val="24"/>
        </w:rPr>
      </w:pPr>
      <w:r w:rsidRPr="007157D3">
        <w:rPr>
          <w:rFonts w:ascii="Times New Roman" w:hAnsi="Times New Roman"/>
          <w:snapToGrid w:val="0"/>
          <w:sz w:val="24"/>
          <w:szCs w:val="24"/>
        </w:rPr>
        <w:t xml:space="preserve"> </w:t>
      </w:r>
      <w:r>
        <w:rPr>
          <w:rFonts w:ascii="Times New Roman" w:hAnsi="Times New Roman"/>
          <w:snapToGrid w:val="0"/>
          <w:sz w:val="24"/>
          <w:szCs w:val="24"/>
        </w:rPr>
        <w:t xml:space="preserve"> </w:t>
      </w:r>
      <w:r w:rsidRPr="007157D3">
        <w:rPr>
          <w:rFonts w:ascii="Times New Roman" w:hAnsi="Times New Roman"/>
          <w:snapToGrid w:val="0"/>
          <w:sz w:val="24"/>
          <w:szCs w:val="24"/>
        </w:rPr>
        <w:t xml:space="preserve"> Head of Contracting Authority</w:t>
      </w:r>
    </w:p>
    <w:p w14:paraId="4B88204F" w14:textId="77777777"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Djuro</w:t>
      </w:r>
      <w:proofErr w:type="spellEnd"/>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Blanusa</w:t>
      </w:r>
      <w:proofErr w:type="spellEnd"/>
    </w:p>
    <w:p w14:paraId="404C4D18" w14:textId="77777777" w:rsidR="003C7BE6" w:rsidRPr="007157D3" w:rsidRDefault="003C7BE6" w:rsidP="003C7BE6">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Secretary General</w:t>
      </w:r>
    </w:p>
    <w:p w14:paraId="7D82B627" w14:textId="06DCDD10" w:rsidR="003C7BE6" w:rsidRPr="00304F30" w:rsidRDefault="003C7BE6" w:rsidP="00304F30">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Signature______________</w:t>
      </w:r>
    </w:p>
    <w:p w14:paraId="1A92E0B8" w14:textId="77777777" w:rsidR="00CB5649" w:rsidRDefault="00CB5649"/>
    <w:sectPr w:rsidR="00CB564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CD315" w14:textId="77777777" w:rsidR="00D7188B" w:rsidRDefault="00D7188B" w:rsidP="003C7BE6">
      <w:pPr>
        <w:spacing w:after="0" w:line="240" w:lineRule="auto"/>
      </w:pPr>
      <w:r>
        <w:separator/>
      </w:r>
    </w:p>
  </w:endnote>
  <w:endnote w:type="continuationSeparator" w:id="0">
    <w:p w14:paraId="183AA316" w14:textId="77777777" w:rsidR="00D7188B" w:rsidRDefault="00D7188B" w:rsidP="003C7B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B352F" w14:textId="77777777" w:rsidR="003C7BE6" w:rsidRPr="00C91380" w:rsidRDefault="003C7BE6" w:rsidP="003C7BE6">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14:paraId="05942D2F" w14:textId="77777777" w:rsidR="003C7BE6" w:rsidRPr="00C91380" w:rsidRDefault="003C7BE6" w:rsidP="003C7BE6">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14:paraId="20962723" w14:textId="77777777" w:rsidR="003C7BE6" w:rsidRPr="00C91380" w:rsidRDefault="003C7BE6" w:rsidP="003C7BE6">
    <w:pPr>
      <w:tabs>
        <w:tab w:val="center" w:pos="4320"/>
        <w:tab w:val="right" w:pos="8640"/>
      </w:tabs>
      <w:spacing w:before="120" w:after="120"/>
      <w:rPr>
        <w:snapToGrid w:val="0"/>
        <w:lang w:val="sv-SE"/>
      </w:rPr>
    </w:pPr>
  </w:p>
  <w:p w14:paraId="3B6832FF" w14:textId="77777777" w:rsidR="003C7BE6" w:rsidRDefault="003C7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6C1BF" w14:textId="77777777" w:rsidR="00D7188B" w:rsidRDefault="00D7188B" w:rsidP="003C7BE6">
      <w:pPr>
        <w:spacing w:after="0" w:line="240" w:lineRule="auto"/>
      </w:pPr>
      <w:r>
        <w:separator/>
      </w:r>
    </w:p>
  </w:footnote>
  <w:footnote w:type="continuationSeparator" w:id="0">
    <w:p w14:paraId="7E330701" w14:textId="77777777" w:rsidR="00D7188B" w:rsidRDefault="00D7188B" w:rsidP="003C7B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93954"/>
    <w:multiLevelType w:val="multilevel"/>
    <w:tmpl w:val="2182EDC2"/>
    <w:lvl w:ilvl="0">
      <w:start w:val="1"/>
      <w:numFmt w:val="bullet"/>
      <w:lvlText w:val="●"/>
      <w:lvlJc w:val="left"/>
      <w:pPr>
        <w:ind w:left="1170" w:hanging="360"/>
      </w:pPr>
      <w:rPr>
        <w:rFonts w:ascii="Noto Sans Symbols" w:eastAsia="Noto Sans Symbols" w:hAnsi="Noto Sans Symbols" w:cs="Noto Sans Symbols"/>
      </w:rPr>
    </w:lvl>
    <w:lvl w:ilvl="1">
      <w:start w:val="1"/>
      <w:numFmt w:val="bullet"/>
      <w:lvlText w:val="o"/>
      <w:lvlJc w:val="left"/>
      <w:pPr>
        <w:ind w:left="1890" w:hanging="360"/>
      </w:pPr>
      <w:rPr>
        <w:rFonts w:ascii="Courier New" w:eastAsia="Courier New" w:hAnsi="Courier New" w:cs="Courier New"/>
      </w:rPr>
    </w:lvl>
    <w:lvl w:ilvl="2">
      <w:start w:val="1"/>
      <w:numFmt w:val="bullet"/>
      <w:lvlText w:val="▪"/>
      <w:lvlJc w:val="left"/>
      <w:pPr>
        <w:ind w:left="2610" w:hanging="360"/>
      </w:pPr>
      <w:rPr>
        <w:rFonts w:ascii="Noto Sans Symbols" w:eastAsia="Noto Sans Symbols" w:hAnsi="Noto Sans Symbols" w:cs="Noto Sans Symbols"/>
      </w:rPr>
    </w:lvl>
    <w:lvl w:ilvl="3">
      <w:start w:val="1"/>
      <w:numFmt w:val="bullet"/>
      <w:lvlText w:val="●"/>
      <w:lvlJc w:val="left"/>
      <w:pPr>
        <w:ind w:left="3330" w:hanging="360"/>
      </w:pPr>
      <w:rPr>
        <w:rFonts w:ascii="Noto Sans Symbols" w:eastAsia="Noto Sans Symbols" w:hAnsi="Noto Sans Symbols" w:cs="Noto Sans Symbols"/>
      </w:rPr>
    </w:lvl>
    <w:lvl w:ilvl="4">
      <w:start w:val="1"/>
      <w:numFmt w:val="bullet"/>
      <w:lvlText w:val="o"/>
      <w:lvlJc w:val="left"/>
      <w:pPr>
        <w:ind w:left="4050" w:hanging="360"/>
      </w:pPr>
      <w:rPr>
        <w:rFonts w:ascii="Courier New" w:eastAsia="Courier New" w:hAnsi="Courier New" w:cs="Courier New"/>
      </w:rPr>
    </w:lvl>
    <w:lvl w:ilvl="5">
      <w:start w:val="1"/>
      <w:numFmt w:val="bullet"/>
      <w:lvlText w:val="▪"/>
      <w:lvlJc w:val="left"/>
      <w:pPr>
        <w:ind w:left="4770" w:hanging="360"/>
      </w:pPr>
      <w:rPr>
        <w:rFonts w:ascii="Noto Sans Symbols" w:eastAsia="Noto Sans Symbols" w:hAnsi="Noto Sans Symbols" w:cs="Noto Sans Symbols"/>
      </w:rPr>
    </w:lvl>
    <w:lvl w:ilvl="6">
      <w:start w:val="1"/>
      <w:numFmt w:val="bullet"/>
      <w:lvlText w:val="●"/>
      <w:lvlJc w:val="left"/>
      <w:pPr>
        <w:ind w:left="5490" w:hanging="360"/>
      </w:pPr>
      <w:rPr>
        <w:rFonts w:ascii="Noto Sans Symbols" w:eastAsia="Noto Sans Symbols" w:hAnsi="Noto Sans Symbols" w:cs="Noto Sans Symbols"/>
      </w:rPr>
    </w:lvl>
    <w:lvl w:ilvl="7">
      <w:start w:val="1"/>
      <w:numFmt w:val="bullet"/>
      <w:lvlText w:val="o"/>
      <w:lvlJc w:val="left"/>
      <w:pPr>
        <w:ind w:left="6210" w:hanging="360"/>
      </w:pPr>
      <w:rPr>
        <w:rFonts w:ascii="Courier New" w:eastAsia="Courier New" w:hAnsi="Courier New" w:cs="Courier New"/>
      </w:rPr>
    </w:lvl>
    <w:lvl w:ilvl="8">
      <w:start w:val="1"/>
      <w:numFmt w:val="bullet"/>
      <w:lvlText w:val="▪"/>
      <w:lvlJc w:val="left"/>
      <w:pPr>
        <w:ind w:left="6930" w:hanging="360"/>
      </w:pPr>
      <w:rPr>
        <w:rFonts w:ascii="Noto Sans Symbols" w:eastAsia="Noto Sans Symbols" w:hAnsi="Noto Sans Symbols" w:cs="Noto Sans Symbols"/>
      </w:rPr>
    </w:lvl>
  </w:abstractNum>
  <w:abstractNum w:abstractNumId="1" w15:restartNumberingAfterBreak="0">
    <w:nsid w:val="351E0F36"/>
    <w:multiLevelType w:val="hybridMultilevel"/>
    <w:tmpl w:val="5D446B38"/>
    <w:lvl w:ilvl="0" w:tplc="7B2E1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361638"/>
    <w:multiLevelType w:val="hybridMultilevel"/>
    <w:tmpl w:val="E40C4FB0"/>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C50904"/>
    <w:multiLevelType w:val="hybridMultilevel"/>
    <w:tmpl w:val="384AD774"/>
    <w:lvl w:ilvl="0" w:tplc="114CF23A">
      <w:start w:val="5"/>
      <w:numFmt w:val="decimal"/>
      <w:lvlText w:val="%1."/>
      <w:lvlJc w:val="left"/>
      <w:pPr>
        <w:ind w:left="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087C42">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D44F78">
      <w:start w:val="1"/>
      <w:numFmt w:val="bullet"/>
      <w:lvlText w:val="▪"/>
      <w:lvlJc w:val="left"/>
      <w:pPr>
        <w:ind w:left="16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F82150C">
      <w:start w:val="1"/>
      <w:numFmt w:val="bullet"/>
      <w:lvlText w:val="•"/>
      <w:lvlJc w:val="left"/>
      <w:pPr>
        <w:ind w:left="23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4E93B4">
      <w:start w:val="1"/>
      <w:numFmt w:val="bullet"/>
      <w:lvlText w:val="o"/>
      <w:lvlJc w:val="left"/>
      <w:pPr>
        <w:ind w:left="30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30B582">
      <w:start w:val="1"/>
      <w:numFmt w:val="bullet"/>
      <w:lvlText w:val="▪"/>
      <w:lvlJc w:val="left"/>
      <w:pPr>
        <w:ind w:left="3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0EFF30">
      <w:start w:val="1"/>
      <w:numFmt w:val="bullet"/>
      <w:lvlText w:val="•"/>
      <w:lvlJc w:val="left"/>
      <w:pPr>
        <w:ind w:left="4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18C9EE0">
      <w:start w:val="1"/>
      <w:numFmt w:val="bullet"/>
      <w:lvlText w:val="o"/>
      <w:lvlJc w:val="left"/>
      <w:pPr>
        <w:ind w:left="5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42B3A2">
      <w:start w:val="1"/>
      <w:numFmt w:val="bullet"/>
      <w:lvlText w:val="▪"/>
      <w:lvlJc w:val="left"/>
      <w:pPr>
        <w:ind w:left="5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607E0489"/>
    <w:multiLevelType w:val="hybridMultilevel"/>
    <w:tmpl w:val="88B4EBA2"/>
    <w:lvl w:ilvl="0" w:tplc="3B98909E">
      <w:start w:val="1"/>
      <w:numFmt w:val="decimal"/>
      <w:lvlText w:val="%1."/>
      <w:lvlJc w:val="left"/>
      <w:pPr>
        <w:ind w:left="420" w:hanging="360"/>
      </w:pPr>
      <w:rPr>
        <w:rFonts w:eastAsia="Times New Roman" w:hint="default"/>
        <w:i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7A8F0E00"/>
    <w:multiLevelType w:val="hybridMultilevel"/>
    <w:tmpl w:val="7BB09B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2C4"/>
    <w:rsid w:val="000040C4"/>
    <w:rsid w:val="00023E4E"/>
    <w:rsid w:val="00112FF5"/>
    <w:rsid w:val="00184CC4"/>
    <w:rsid w:val="00186D9B"/>
    <w:rsid w:val="00193855"/>
    <w:rsid w:val="001E5FCC"/>
    <w:rsid w:val="001F27F7"/>
    <w:rsid w:val="00206B7C"/>
    <w:rsid w:val="002362A1"/>
    <w:rsid w:val="0024598A"/>
    <w:rsid w:val="002C6BC4"/>
    <w:rsid w:val="002E62C4"/>
    <w:rsid w:val="002F25EA"/>
    <w:rsid w:val="00304F30"/>
    <w:rsid w:val="00311C27"/>
    <w:rsid w:val="00316B0F"/>
    <w:rsid w:val="00320F00"/>
    <w:rsid w:val="003C02BE"/>
    <w:rsid w:val="003C7BE6"/>
    <w:rsid w:val="004B5FA1"/>
    <w:rsid w:val="004D5C62"/>
    <w:rsid w:val="0052220A"/>
    <w:rsid w:val="00601053"/>
    <w:rsid w:val="00612512"/>
    <w:rsid w:val="006258EC"/>
    <w:rsid w:val="006E67E3"/>
    <w:rsid w:val="006F26C5"/>
    <w:rsid w:val="00713A62"/>
    <w:rsid w:val="0072161B"/>
    <w:rsid w:val="007265AD"/>
    <w:rsid w:val="0073682D"/>
    <w:rsid w:val="00742617"/>
    <w:rsid w:val="007C2B65"/>
    <w:rsid w:val="007C5EEA"/>
    <w:rsid w:val="00857861"/>
    <w:rsid w:val="008F7C78"/>
    <w:rsid w:val="009026C7"/>
    <w:rsid w:val="00996D7C"/>
    <w:rsid w:val="00997A73"/>
    <w:rsid w:val="009D1240"/>
    <w:rsid w:val="00A92805"/>
    <w:rsid w:val="00A95E47"/>
    <w:rsid w:val="00AA1EB2"/>
    <w:rsid w:val="00B37F11"/>
    <w:rsid w:val="00B663AD"/>
    <w:rsid w:val="00B93DE5"/>
    <w:rsid w:val="00BC4E62"/>
    <w:rsid w:val="00C63609"/>
    <w:rsid w:val="00CB5649"/>
    <w:rsid w:val="00D23416"/>
    <w:rsid w:val="00D500C6"/>
    <w:rsid w:val="00D509C5"/>
    <w:rsid w:val="00D6457F"/>
    <w:rsid w:val="00D7188B"/>
    <w:rsid w:val="00E27748"/>
    <w:rsid w:val="00E33956"/>
    <w:rsid w:val="00E9650A"/>
    <w:rsid w:val="00ED378F"/>
    <w:rsid w:val="00EE2951"/>
    <w:rsid w:val="00F34E4C"/>
    <w:rsid w:val="00F7032A"/>
    <w:rsid w:val="00F94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7AB27"/>
  <w15:chartTrackingRefBased/>
  <w15:docId w15:val="{51182077-997A-4C43-96E2-607F13496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B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B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BE6"/>
  </w:style>
  <w:style w:type="paragraph" w:styleId="Footer">
    <w:name w:val="footer"/>
    <w:basedOn w:val="Normal"/>
    <w:link w:val="FooterChar"/>
    <w:uiPriority w:val="99"/>
    <w:unhideWhenUsed/>
    <w:rsid w:val="003C7B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BE6"/>
  </w:style>
  <w:style w:type="paragraph" w:styleId="ListParagraph">
    <w:name w:val="List Paragraph"/>
    <w:basedOn w:val="Normal"/>
    <w:uiPriority w:val="34"/>
    <w:qFormat/>
    <w:rsid w:val="00742617"/>
    <w:pPr>
      <w:ind w:left="720"/>
      <w:contextualSpacing/>
    </w:pPr>
  </w:style>
  <w:style w:type="paragraph" w:customStyle="1" w:styleId="Blockquote">
    <w:name w:val="Blockquote"/>
    <w:basedOn w:val="Normal"/>
    <w:rsid w:val="00023E4E"/>
    <w:pPr>
      <w:widowControl w:val="0"/>
      <w:spacing w:before="100" w:after="100" w:line="240" w:lineRule="auto"/>
      <w:ind w:left="360" w:right="360"/>
    </w:pPr>
    <w:rPr>
      <w:rFonts w:ascii="Times New Roman" w:eastAsia="Times New Roman" w:hAnsi="Times New Roman"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1168</Words>
  <Characters>6659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2020-10-25T17:39:00Z</dcterms:created>
  <dcterms:modified xsi:type="dcterms:W3CDTF">2020-10-26T14:37:00Z</dcterms:modified>
</cp:coreProperties>
</file>